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3DF" w:rsidRPr="009513DF" w:rsidRDefault="009513DF" w:rsidP="009513DF">
      <w:pPr>
        <w:spacing w:after="60" w:line="360" w:lineRule="auto"/>
        <w:jc w:val="center"/>
        <w:rPr>
          <w:rFonts w:ascii="Times New Roman" w:eastAsiaTheme="minorHAnsi" w:hAnsi="Times New Roman" w:cstheme="minorBidi"/>
          <w:b/>
          <w:sz w:val="26"/>
          <w:szCs w:val="26"/>
          <w:lang w:val="en-US"/>
        </w:rPr>
      </w:pPr>
      <w:r w:rsidRPr="009513DF">
        <w:rPr>
          <w:rFonts w:ascii="Times New Roman" w:eastAsiaTheme="minorHAnsi" w:hAnsi="Times New Roman" w:cstheme="minorBidi"/>
          <w:b/>
          <w:sz w:val="26"/>
          <w:szCs w:val="26"/>
          <w:lang w:val="en-US"/>
        </w:rPr>
        <w:t xml:space="preserve">New Methodology Development for Quantification of Additive in Polyolefins </w:t>
      </w:r>
    </w:p>
    <w:p w:rsidR="009513DF" w:rsidRPr="009513DF" w:rsidRDefault="009513DF" w:rsidP="009513DF">
      <w:pPr>
        <w:spacing w:after="60" w:line="360" w:lineRule="auto"/>
        <w:jc w:val="center"/>
        <w:rPr>
          <w:rFonts w:ascii="Times New Roman" w:eastAsiaTheme="minorHAnsi" w:hAnsi="Times New Roman" w:cstheme="minorBidi"/>
          <w:b/>
          <w:sz w:val="26"/>
          <w:szCs w:val="26"/>
          <w:lang w:val="en-US"/>
        </w:rPr>
      </w:pPr>
      <w:r w:rsidRPr="009513DF">
        <w:rPr>
          <w:rFonts w:ascii="Times New Roman" w:eastAsiaTheme="minorHAnsi" w:hAnsi="Times New Roman" w:cstheme="minorBidi"/>
          <w:b/>
          <w:sz w:val="26"/>
          <w:szCs w:val="26"/>
          <w:lang w:val="en-US"/>
        </w:rPr>
        <w:t xml:space="preserve">Using Infrared Spectroscopy and X-ray Fluorescence Spectroscopy </w:t>
      </w:r>
    </w:p>
    <w:p w:rsidR="009513DF" w:rsidRPr="009513DF" w:rsidRDefault="009513DF" w:rsidP="009513DF">
      <w:pPr>
        <w:spacing w:after="60" w:line="360" w:lineRule="auto"/>
        <w:jc w:val="center"/>
        <w:rPr>
          <w:rFonts w:ascii="Times New Roman" w:eastAsiaTheme="minorHAnsi" w:hAnsi="Times New Roman" w:cstheme="minorBidi"/>
          <w:b/>
          <w:sz w:val="26"/>
          <w:szCs w:val="26"/>
          <w:lang w:val="en-US"/>
        </w:rPr>
      </w:pPr>
      <w:r w:rsidRPr="009513DF">
        <w:rPr>
          <w:rFonts w:ascii="Times New Roman" w:eastAsiaTheme="minorHAnsi" w:hAnsi="Times New Roman" w:cstheme="minorBidi"/>
          <w:b/>
          <w:sz w:val="26"/>
          <w:szCs w:val="26"/>
          <w:lang w:val="en-US"/>
        </w:rPr>
        <w:t xml:space="preserve">Analytical Techniques </w:t>
      </w:r>
    </w:p>
    <w:p w:rsidR="009513DF" w:rsidRPr="009513DF" w:rsidRDefault="009513DF" w:rsidP="009513DF">
      <w:pPr>
        <w:autoSpaceDE w:val="0"/>
        <w:autoSpaceDN w:val="0"/>
        <w:adjustRightInd w:val="0"/>
        <w:spacing w:after="0" w:line="240" w:lineRule="auto"/>
        <w:rPr>
          <w:rFonts w:ascii="Times New Roman" w:eastAsiaTheme="minorHAnsi" w:hAnsi="Times New Roman"/>
          <w:color w:val="000000"/>
          <w:sz w:val="24"/>
          <w:szCs w:val="24"/>
          <w:lang w:val="en-US"/>
        </w:rPr>
      </w:pPr>
    </w:p>
    <w:p w:rsidR="009513DF" w:rsidRPr="009513DF" w:rsidRDefault="009513DF" w:rsidP="009513DF">
      <w:pPr>
        <w:widowControl w:val="0"/>
        <w:suppressAutoHyphens/>
        <w:overflowPunct w:val="0"/>
        <w:autoSpaceDE w:val="0"/>
        <w:spacing w:after="0" w:line="312" w:lineRule="auto"/>
        <w:ind w:left="1200" w:right="360" w:hanging="821"/>
        <w:jc w:val="center"/>
        <w:rPr>
          <w:rFonts w:ascii="Arial Rounded MT Bold" w:eastAsia="Times New Roman" w:hAnsi="Arial Rounded MT Bold" w:cs="Arial Rounded MT Bold"/>
          <w:b/>
          <w:bCs/>
          <w:sz w:val="24"/>
          <w:szCs w:val="24"/>
          <w:lang w:val="en-US" w:eastAsia="zh-CN"/>
        </w:rPr>
      </w:pPr>
      <w:r w:rsidRPr="009513DF">
        <w:rPr>
          <w:rFonts w:ascii="Times New Roman" w:eastAsiaTheme="minorHAnsi" w:hAnsi="Times New Roman" w:cstheme="minorBidi"/>
          <w:sz w:val="24"/>
          <w:szCs w:val="24"/>
          <w:lang w:val="en-US"/>
        </w:rPr>
        <w:t xml:space="preserve"> A Major Project Report submitted in partial fulfillment for the award of the degree</w:t>
      </w:r>
    </w:p>
    <w:p w:rsidR="009513DF" w:rsidRPr="009513DF" w:rsidRDefault="009513DF" w:rsidP="009513DF">
      <w:pPr>
        <w:widowControl w:val="0"/>
        <w:suppressAutoHyphens/>
        <w:overflowPunct w:val="0"/>
        <w:autoSpaceDE w:val="0"/>
        <w:spacing w:after="0" w:line="312" w:lineRule="auto"/>
        <w:ind w:left="1200" w:right="360" w:hanging="821"/>
        <w:jc w:val="center"/>
        <w:rPr>
          <w:rFonts w:ascii="Arial Rounded MT Bold" w:eastAsia="Times New Roman" w:hAnsi="Arial Rounded MT Bold" w:cs="Arial Rounded MT Bold"/>
          <w:b/>
          <w:bCs/>
          <w:sz w:val="24"/>
          <w:szCs w:val="24"/>
          <w:lang w:val="en-US" w:eastAsia="zh-CN"/>
        </w:rPr>
      </w:pPr>
      <w:r w:rsidRPr="009513DF">
        <w:rPr>
          <w:rFonts w:ascii="Times New Roman" w:eastAsia="Times New Roman" w:hAnsi="Times New Roman"/>
          <w:sz w:val="24"/>
          <w:szCs w:val="24"/>
          <w:lang w:val="en-US" w:eastAsia="zh-CN"/>
        </w:rPr>
        <w:t>Of</w:t>
      </w:r>
    </w:p>
    <w:p w:rsidR="009513DF" w:rsidRPr="009513DF" w:rsidRDefault="009513DF" w:rsidP="009513DF">
      <w:pPr>
        <w:suppressAutoHyphens/>
        <w:spacing w:after="60" w:line="360" w:lineRule="auto"/>
        <w:jc w:val="center"/>
        <w:rPr>
          <w:rFonts w:ascii="Times New Roman" w:eastAsia="Times New Roman" w:hAnsi="Times New Roman"/>
          <w:b/>
          <w:sz w:val="24"/>
          <w:szCs w:val="24"/>
          <w:lang w:val="en-US" w:eastAsia="zh-CN"/>
        </w:rPr>
      </w:pPr>
      <w:r w:rsidRPr="009513DF">
        <w:rPr>
          <w:rFonts w:ascii="Times New Roman" w:eastAsia="Times New Roman" w:hAnsi="Times New Roman"/>
          <w:b/>
          <w:sz w:val="24"/>
          <w:szCs w:val="24"/>
          <w:lang w:val="en-US" w:eastAsia="zh-CN"/>
        </w:rPr>
        <w:t>MASTER OF TECHNOLOGY</w:t>
      </w:r>
    </w:p>
    <w:p w:rsidR="009513DF" w:rsidRPr="009513DF" w:rsidRDefault="009513DF" w:rsidP="009513DF">
      <w:pPr>
        <w:suppressAutoHyphens/>
        <w:spacing w:after="60" w:line="360" w:lineRule="auto"/>
        <w:jc w:val="center"/>
        <w:rPr>
          <w:rFonts w:ascii="Times New Roman" w:eastAsia="Times New Roman" w:hAnsi="Times New Roman"/>
          <w:b/>
          <w:sz w:val="24"/>
          <w:szCs w:val="24"/>
          <w:lang w:val="en-US" w:eastAsia="zh-CN"/>
        </w:rPr>
      </w:pPr>
      <w:r w:rsidRPr="009513DF">
        <w:rPr>
          <w:rFonts w:ascii="Times New Roman" w:eastAsia="Times New Roman" w:hAnsi="Times New Roman"/>
          <w:b/>
          <w:sz w:val="24"/>
          <w:szCs w:val="24"/>
          <w:lang w:val="en-US" w:eastAsia="zh-CN"/>
        </w:rPr>
        <w:t>IN</w:t>
      </w:r>
    </w:p>
    <w:p w:rsidR="009513DF" w:rsidRPr="009513DF" w:rsidRDefault="009513DF" w:rsidP="009513DF">
      <w:pPr>
        <w:suppressAutoHyphens/>
        <w:spacing w:after="60" w:line="360" w:lineRule="auto"/>
        <w:jc w:val="center"/>
        <w:rPr>
          <w:rFonts w:ascii="Times New Roman" w:eastAsia="Times New Roman" w:hAnsi="Times New Roman"/>
          <w:b/>
          <w:sz w:val="24"/>
          <w:szCs w:val="24"/>
          <w:lang w:val="en-US" w:eastAsia="zh-CN"/>
        </w:rPr>
      </w:pPr>
      <w:r w:rsidRPr="009513DF">
        <w:rPr>
          <w:rFonts w:ascii="Times New Roman" w:eastAsia="Times New Roman" w:hAnsi="Times New Roman"/>
          <w:b/>
          <w:sz w:val="24"/>
          <w:szCs w:val="24"/>
          <w:lang w:val="en-US" w:eastAsia="zh-CN"/>
        </w:rPr>
        <w:t>POLYMER TECHNOLOGY</w:t>
      </w:r>
    </w:p>
    <w:p w:rsidR="009513DF" w:rsidRPr="009513DF" w:rsidRDefault="009513DF" w:rsidP="009513DF">
      <w:pPr>
        <w:suppressAutoHyphens/>
        <w:spacing w:after="0" w:line="360" w:lineRule="auto"/>
        <w:jc w:val="center"/>
        <w:rPr>
          <w:rFonts w:ascii="Times New Roman" w:eastAsia="Times New Roman" w:hAnsi="Times New Roman"/>
          <w:i/>
          <w:sz w:val="24"/>
          <w:szCs w:val="24"/>
          <w:lang w:val="en-US" w:eastAsia="zh-CN"/>
        </w:rPr>
      </w:pPr>
    </w:p>
    <w:p w:rsidR="009513DF" w:rsidRPr="009513DF" w:rsidRDefault="009513DF" w:rsidP="009513DF">
      <w:pPr>
        <w:suppressAutoHyphens/>
        <w:spacing w:after="0" w:line="288" w:lineRule="auto"/>
        <w:jc w:val="center"/>
        <w:rPr>
          <w:rFonts w:ascii="Times New Roman" w:eastAsia="Times New Roman" w:hAnsi="Times New Roman"/>
          <w:i/>
          <w:sz w:val="24"/>
          <w:szCs w:val="24"/>
          <w:lang w:val="en-US" w:eastAsia="zh-CN"/>
        </w:rPr>
      </w:pPr>
      <w:r w:rsidRPr="009513DF">
        <w:rPr>
          <w:rFonts w:ascii="Times New Roman" w:eastAsia="Times New Roman" w:hAnsi="Times New Roman"/>
          <w:i/>
          <w:sz w:val="24"/>
          <w:szCs w:val="24"/>
          <w:lang w:val="en-US" w:eastAsia="zh-CN"/>
        </w:rPr>
        <w:t>Submitted by</w:t>
      </w:r>
    </w:p>
    <w:p w:rsidR="009513DF" w:rsidRPr="009513DF" w:rsidRDefault="009513DF" w:rsidP="009513DF">
      <w:pPr>
        <w:suppressAutoHyphens/>
        <w:spacing w:after="0" w:line="288" w:lineRule="auto"/>
        <w:jc w:val="center"/>
        <w:rPr>
          <w:rFonts w:ascii="Times New Roman" w:eastAsia="Times New Roman" w:hAnsi="Times New Roman"/>
          <w:b/>
          <w:sz w:val="24"/>
          <w:szCs w:val="24"/>
          <w:lang w:val="en-US" w:eastAsia="zh-CN"/>
        </w:rPr>
      </w:pPr>
      <w:r w:rsidRPr="009513DF">
        <w:rPr>
          <w:rFonts w:ascii="Times New Roman" w:eastAsia="Times New Roman" w:hAnsi="Times New Roman"/>
          <w:b/>
          <w:sz w:val="24"/>
          <w:szCs w:val="24"/>
          <w:lang w:val="en-US" w:eastAsia="zh-CN"/>
        </w:rPr>
        <w:t xml:space="preserve">GAUTAM AHUJA </w:t>
      </w:r>
    </w:p>
    <w:p w:rsidR="009513DF" w:rsidRPr="009513DF" w:rsidRDefault="009513DF" w:rsidP="009513DF">
      <w:pPr>
        <w:suppressAutoHyphens/>
        <w:spacing w:after="0" w:line="288" w:lineRule="auto"/>
        <w:jc w:val="center"/>
        <w:rPr>
          <w:rFonts w:ascii="Times New Roman" w:eastAsia="Times New Roman" w:hAnsi="Times New Roman"/>
          <w:b/>
          <w:sz w:val="24"/>
          <w:szCs w:val="24"/>
          <w:lang w:val="en-US" w:eastAsia="zh-CN"/>
        </w:rPr>
      </w:pPr>
      <w:r w:rsidRPr="009513DF">
        <w:rPr>
          <w:rFonts w:ascii="Times New Roman" w:eastAsia="Times New Roman" w:hAnsi="Times New Roman"/>
          <w:b/>
          <w:sz w:val="24"/>
          <w:szCs w:val="24"/>
          <w:lang w:val="en-US" w:eastAsia="zh-CN"/>
        </w:rPr>
        <w:t>(</w:t>
      </w:r>
      <w:r w:rsidRPr="009513DF">
        <w:rPr>
          <w:rFonts w:ascii="Times New Roman" w:eastAsia="Times New Roman" w:hAnsi="Times New Roman"/>
          <w:b/>
          <w:i/>
          <w:sz w:val="24"/>
          <w:szCs w:val="24"/>
          <w:lang w:val="en-US" w:eastAsia="zh-CN"/>
        </w:rPr>
        <w:t>Roll No: 2K11/PTE/02</w:t>
      </w:r>
      <w:r w:rsidRPr="009513DF">
        <w:rPr>
          <w:rFonts w:ascii="Times New Roman" w:eastAsia="Times New Roman" w:hAnsi="Times New Roman"/>
          <w:b/>
          <w:sz w:val="24"/>
          <w:szCs w:val="24"/>
          <w:lang w:val="en-US" w:eastAsia="zh-CN"/>
        </w:rPr>
        <w:t>)</w:t>
      </w:r>
    </w:p>
    <w:p w:rsidR="009513DF" w:rsidRPr="009513DF" w:rsidRDefault="009513DF" w:rsidP="009513DF">
      <w:pPr>
        <w:suppressAutoHyphens/>
        <w:spacing w:after="0" w:line="288" w:lineRule="auto"/>
        <w:jc w:val="center"/>
        <w:rPr>
          <w:rFonts w:ascii="Times New Roman" w:eastAsia="Times New Roman" w:hAnsi="Times New Roman"/>
          <w:sz w:val="28"/>
          <w:szCs w:val="28"/>
          <w:lang w:val="en-US" w:eastAsia="zh-CN"/>
        </w:rPr>
      </w:pPr>
    </w:p>
    <w:p w:rsidR="009513DF" w:rsidRPr="009513DF" w:rsidRDefault="009513DF" w:rsidP="009513DF">
      <w:pPr>
        <w:suppressAutoHyphens/>
        <w:spacing w:after="0" w:line="300" w:lineRule="auto"/>
        <w:jc w:val="center"/>
        <w:rPr>
          <w:rFonts w:ascii="Times New Roman" w:eastAsia="Times New Roman" w:hAnsi="Times New Roman"/>
          <w:i/>
          <w:iCs/>
          <w:sz w:val="24"/>
          <w:szCs w:val="24"/>
          <w:lang w:val="en-US" w:eastAsia="zh-CN"/>
        </w:rPr>
      </w:pPr>
      <w:r w:rsidRPr="009513DF">
        <w:rPr>
          <w:rFonts w:ascii="Times New Roman" w:eastAsia="Times New Roman" w:hAnsi="Times New Roman"/>
          <w:sz w:val="28"/>
          <w:szCs w:val="28"/>
          <w:lang w:val="en-US" w:eastAsia="zh-CN"/>
        </w:rPr>
        <w:t xml:space="preserve"> </w:t>
      </w:r>
      <w:r w:rsidRPr="009513DF">
        <w:rPr>
          <w:rFonts w:ascii="Times New Roman" w:eastAsia="Times New Roman" w:hAnsi="Times New Roman"/>
          <w:i/>
          <w:iCs/>
          <w:sz w:val="24"/>
          <w:szCs w:val="24"/>
          <w:lang w:val="en-US" w:eastAsia="zh-CN"/>
        </w:rPr>
        <w:t>Under the esteemed guidance</w:t>
      </w:r>
    </w:p>
    <w:p w:rsidR="009513DF" w:rsidRPr="009513DF" w:rsidRDefault="009513DF" w:rsidP="009513DF">
      <w:pPr>
        <w:suppressAutoHyphens/>
        <w:spacing w:after="0" w:line="300" w:lineRule="auto"/>
        <w:jc w:val="center"/>
        <w:rPr>
          <w:rFonts w:ascii="Times New Roman" w:eastAsia="Times New Roman" w:hAnsi="Times New Roman"/>
          <w:sz w:val="24"/>
          <w:szCs w:val="24"/>
          <w:lang w:val="en-US" w:eastAsia="zh-CN"/>
        </w:rPr>
      </w:pPr>
      <w:r w:rsidRPr="009513DF">
        <w:rPr>
          <w:rFonts w:ascii="Times New Roman" w:eastAsia="Times New Roman" w:hAnsi="Times New Roman"/>
          <w:i/>
          <w:iCs/>
          <w:sz w:val="24"/>
          <w:szCs w:val="24"/>
          <w:lang w:val="en-US" w:eastAsia="zh-CN"/>
        </w:rPr>
        <w:t xml:space="preserve"> Of </w:t>
      </w:r>
    </w:p>
    <w:p w:rsidR="004B3C7E" w:rsidRDefault="009513DF">
      <w:pPr>
        <w:suppressAutoHyphens/>
        <w:spacing w:after="0" w:line="307" w:lineRule="auto"/>
        <w:jc w:val="center"/>
        <w:rPr>
          <w:rFonts w:ascii="Times New Roman" w:eastAsia="Times New Roman" w:hAnsi="Times New Roman"/>
          <w:sz w:val="24"/>
          <w:szCs w:val="24"/>
          <w:lang w:val="en-US" w:eastAsia="zh-CN"/>
        </w:rPr>
      </w:pPr>
      <w:r w:rsidRPr="009513DF">
        <w:rPr>
          <w:rFonts w:ascii="Times New Roman" w:eastAsia="Times New Roman" w:hAnsi="Times New Roman"/>
          <w:b/>
          <w:bCs/>
          <w:sz w:val="24"/>
          <w:szCs w:val="24"/>
          <w:lang w:val="en-US" w:eastAsia="zh-CN"/>
        </w:rPr>
        <w:t xml:space="preserve">DR. G.S KAPUR </w:t>
      </w:r>
    </w:p>
    <w:p w:rsidR="004B3C7E" w:rsidRDefault="009513DF">
      <w:pPr>
        <w:suppressAutoHyphens/>
        <w:spacing w:after="0" w:line="307" w:lineRule="auto"/>
        <w:jc w:val="center"/>
        <w:rPr>
          <w:rFonts w:ascii="Times New Roman" w:eastAsia="Times New Roman" w:hAnsi="Times New Roman"/>
          <w:sz w:val="24"/>
          <w:szCs w:val="24"/>
          <w:lang w:val="en-US" w:eastAsia="zh-CN"/>
        </w:rPr>
      </w:pPr>
      <w:r w:rsidRPr="009513DF">
        <w:rPr>
          <w:rFonts w:ascii="Times New Roman" w:eastAsia="Times New Roman" w:hAnsi="Times New Roman"/>
          <w:b/>
          <w:bCs/>
          <w:sz w:val="24"/>
          <w:szCs w:val="24"/>
          <w:lang w:val="en-US" w:eastAsia="zh-CN"/>
        </w:rPr>
        <w:t xml:space="preserve">DEPUTY GENERAL MANAGER (DGM) </w:t>
      </w:r>
    </w:p>
    <w:p w:rsidR="004B3C7E" w:rsidRDefault="009513DF">
      <w:pPr>
        <w:suppressAutoHyphens/>
        <w:spacing w:after="0" w:line="307" w:lineRule="auto"/>
        <w:jc w:val="center"/>
        <w:rPr>
          <w:rFonts w:ascii="Times New Roman" w:eastAsia="Times New Roman" w:hAnsi="Times New Roman"/>
          <w:sz w:val="24"/>
          <w:szCs w:val="24"/>
          <w:lang w:val="en-US" w:eastAsia="zh-CN"/>
        </w:rPr>
      </w:pPr>
      <w:r w:rsidRPr="009513DF">
        <w:rPr>
          <w:rFonts w:ascii="Times New Roman" w:eastAsia="Times New Roman" w:hAnsi="Times New Roman"/>
          <w:b/>
          <w:bCs/>
          <w:sz w:val="24"/>
          <w:szCs w:val="24"/>
          <w:lang w:val="en-US" w:eastAsia="zh-CN"/>
        </w:rPr>
        <w:t xml:space="preserve">PETROCHEMICAL &amp; POLYMER DEPARTMENT </w:t>
      </w:r>
    </w:p>
    <w:p w:rsidR="004B3C7E" w:rsidRDefault="009513DF">
      <w:pPr>
        <w:suppressAutoHyphens/>
        <w:spacing w:after="0" w:line="307" w:lineRule="auto"/>
        <w:jc w:val="center"/>
        <w:rPr>
          <w:rFonts w:ascii="Times New Roman" w:eastAsia="Times New Roman" w:hAnsi="Times New Roman"/>
          <w:sz w:val="24"/>
          <w:szCs w:val="24"/>
          <w:lang w:val="en-US" w:eastAsia="zh-CN"/>
        </w:rPr>
      </w:pPr>
      <w:r w:rsidRPr="009513DF">
        <w:rPr>
          <w:rFonts w:ascii="Times New Roman" w:eastAsia="Times New Roman" w:hAnsi="Times New Roman"/>
          <w:b/>
          <w:bCs/>
          <w:sz w:val="24"/>
          <w:szCs w:val="24"/>
          <w:lang w:val="en-US" w:eastAsia="zh-CN"/>
        </w:rPr>
        <w:t xml:space="preserve">R&amp;D CENTRE, INDIAN OIL CORPORATION LTD. (IOCL) </w:t>
      </w:r>
    </w:p>
    <w:p w:rsidR="004B3C7E" w:rsidRDefault="009513DF">
      <w:pPr>
        <w:suppressAutoHyphens/>
        <w:spacing w:after="0" w:line="307" w:lineRule="auto"/>
        <w:jc w:val="center"/>
        <w:rPr>
          <w:rFonts w:ascii="Times New Roman" w:eastAsia="Times New Roman" w:hAnsi="Times New Roman"/>
          <w:b/>
          <w:bCs/>
          <w:sz w:val="24"/>
          <w:szCs w:val="24"/>
          <w:lang w:val="en-US" w:eastAsia="zh-CN"/>
        </w:rPr>
      </w:pPr>
      <w:r w:rsidRPr="009513DF">
        <w:rPr>
          <w:rFonts w:ascii="Times New Roman" w:eastAsia="Times New Roman" w:hAnsi="Times New Roman"/>
          <w:b/>
          <w:bCs/>
          <w:sz w:val="24"/>
          <w:szCs w:val="24"/>
          <w:lang w:val="en-US" w:eastAsia="zh-CN"/>
        </w:rPr>
        <w:t>FARIDABAD-121007</w:t>
      </w:r>
    </w:p>
    <w:p w:rsidR="009513DF" w:rsidRPr="009513DF" w:rsidRDefault="009513DF" w:rsidP="009513DF">
      <w:pPr>
        <w:suppressAutoHyphens/>
        <w:spacing w:after="0"/>
        <w:jc w:val="center"/>
        <w:rPr>
          <w:rFonts w:ascii="Times New Roman" w:eastAsia="Times New Roman" w:hAnsi="Times New Roman"/>
          <w:b/>
          <w:bCs/>
          <w:sz w:val="28"/>
          <w:szCs w:val="28"/>
          <w:lang w:val="en-US" w:eastAsia="zh-CN"/>
        </w:rPr>
      </w:pPr>
      <w:r w:rsidRPr="009513DF">
        <w:rPr>
          <w:rFonts w:ascii="Times New Roman" w:eastAsia="Times New Roman" w:hAnsi="Times New Roman"/>
          <w:b/>
          <w:bCs/>
          <w:sz w:val="28"/>
          <w:szCs w:val="28"/>
          <w:lang w:val="en-US" w:eastAsia="zh-CN"/>
        </w:rPr>
        <w:t>&amp;</w:t>
      </w:r>
    </w:p>
    <w:p w:rsidR="009513DF" w:rsidRPr="009513DF" w:rsidRDefault="00D7329F" w:rsidP="009513DF">
      <w:pPr>
        <w:suppressAutoHyphens/>
        <w:spacing w:after="0" w:line="360" w:lineRule="auto"/>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drawing>
          <wp:inline distT="0" distB="0" distL="0" distR="0">
            <wp:extent cx="1919244" cy="1345721"/>
            <wp:effectExtent l="19050" t="0" r="4806" b="0"/>
            <wp:docPr id="10" name="Picture 2" descr="C:\Users\shreeram\Pictures\DelTech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ram\Pictures\DelTech Seal.jpg"/>
                    <pic:cNvPicPr>
                      <a:picLocks noChangeAspect="1" noChangeArrowheads="1"/>
                    </pic:cNvPicPr>
                  </pic:nvPicPr>
                  <pic:blipFill>
                    <a:blip r:embed="rId7" cstate="print"/>
                    <a:srcRect/>
                    <a:stretch>
                      <a:fillRect/>
                    </a:stretch>
                  </pic:blipFill>
                  <pic:spPr bwMode="auto">
                    <a:xfrm>
                      <a:off x="0" y="0"/>
                      <a:ext cx="1919289" cy="1345753"/>
                    </a:xfrm>
                    <a:prstGeom prst="rect">
                      <a:avLst/>
                    </a:prstGeom>
                    <a:noFill/>
                    <a:ln w="9525">
                      <a:noFill/>
                      <a:miter lim="800000"/>
                      <a:headEnd/>
                      <a:tailEnd/>
                    </a:ln>
                  </pic:spPr>
                </pic:pic>
              </a:graphicData>
            </a:graphic>
          </wp:inline>
        </w:drawing>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DR. D. KUMAR</w:t>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HEAD OF DEPARTMENT</w:t>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DEPARTMENT OF APPLIED CHEMISTRY AND POLYMER TECHNOLOGY</w:t>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DELHI TECHNOLOGICAL UNIVERSITY</w:t>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w:t>
      </w:r>
      <w:r w:rsidRPr="009513DF">
        <w:rPr>
          <w:rFonts w:ascii="Times New Roman" w:eastAsia="Times New Roman" w:hAnsi="Times New Roman"/>
          <w:i/>
          <w:noProof/>
          <w:sz w:val="24"/>
          <w:szCs w:val="24"/>
          <w:lang w:val="en-US"/>
        </w:rPr>
        <w:t>FORMERLY DELHI COLLEGE OF ENGINEERING</w:t>
      </w:r>
      <w:r w:rsidRPr="009513DF">
        <w:rPr>
          <w:rFonts w:ascii="Times New Roman" w:eastAsia="Times New Roman" w:hAnsi="Times New Roman"/>
          <w:b/>
          <w:noProof/>
          <w:sz w:val="24"/>
          <w:szCs w:val="24"/>
          <w:lang w:val="en-US"/>
        </w:rPr>
        <w:t>)</w:t>
      </w:r>
    </w:p>
    <w:p w:rsidR="004B3C7E" w:rsidRDefault="009513DF">
      <w:pPr>
        <w:suppressAutoHyphens/>
        <w:spacing w:after="0" w:line="307" w:lineRule="auto"/>
        <w:jc w:val="center"/>
        <w:rPr>
          <w:rFonts w:ascii="Times New Roman" w:eastAsia="Times New Roman" w:hAnsi="Times New Roman"/>
          <w:b/>
          <w:noProof/>
          <w:sz w:val="24"/>
          <w:szCs w:val="24"/>
          <w:lang w:val="en-US"/>
        </w:rPr>
      </w:pPr>
      <w:r w:rsidRPr="009513DF">
        <w:rPr>
          <w:rFonts w:ascii="Times New Roman" w:eastAsia="Times New Roman" w:hAnsi="Times New Roman"/>
          <w:b/>
          <w:noProof/>
          <w:sz w:val="24"/>
          <w:szCs w:val="24"/>
          <w:lang w:val="en-US"/>
        </w:rPr>
        <w:t>Delhi</w:t>
      </w:r>
      <w:r w:rsidR="008E4ACC">
        <w:rPr>
          <w:rFonts w:ascii="Times New Roman" w:eastAsia="Times New Roman" w:hAnsi="Times New Roman"/>
          <w:b/>
          <w:noProof/>
          <w:sz w:val="24"/>
          <w:szCs w:val="24"/>
          <w:lang w:val="en-US"/>
        </w:rPr>
        <w:t xml:space="preserve"> </w:t>
      </w:r>
      <w:r w:rsidRPr="009513DF">
        <w:rPr>
          <w:rFonts w:ascii="Times New Roman" w:eastAsia="Times New Roman" w:hAnsi="Times New Roman"/>
          <w:b/>
          <w:noProof/>
          <w:sz w:val="24"/>
          <w:szCs w:val="24"/>
          <w:lang w:val="en-US"/>
        </w:rPr>
        <w:t>-</w:t>
      </w:r>
      <w:r w:rsidR="008E4ACC">
        <w:rPr>
          <w:rFonts w:ascii="Times New Roman" w:eastAsia="Times New Roman" w:hAnsi="Times New Roman"/>
          <w:b/>
          <w:noProof/>
          <w:sz w:val="24"/>
          <w:szCs w:val="24"/>
          <w:lang w:val="en-US"/>
        </w:rPr>
        <w:t xml:space="preserve"> 1100</w:t>
      </w:r>
      <w:r w:rsidRPr="009513DF">
        <w:rPr>
          <w:rFonts w:ascii="Times New Roman" w:eastAsia="Times New Roman" w:hAnsi="Times New Roman"/>
          <w:b/>
          <w:noProof/>
          <w:sz w:val="24"/>
          <w:szCs w:val="24"/>
          <w:lang w:val="en-US"/>
        </w:rPr>
        <w:t>42</w:t>
      </w:r>
    </w:p>
    <w:p w:rsidR="008E4ACC" w:rsidRPr="008E4ACC" w:rsidRDefault="008E4ACC" w:rsidP="008E4ACC">
      <w:pPr>
        <w:spacing w:after="0" w:line="360" w:lineRule="auto"/>
        <w:jc w:val="center"/>
        <w:rPr>
          <w:rFonts w:ascii="Times New Roman" w:hAnsi="Times New Roman"/>
          <w:b/>
          <w:sz w:val="28"/>
          <w:u w:val="single"/>
        </w:rPr>
      </w:pPr>
      <w:r w:rsidRPr="008E4ACC">
        <w:rPr>
          <w:rFonts w:ascii="Times New Roman" w:hAnsi="Times New Roman"/>
          <w:b/>
          <w:sz w:val="28"/>
          <w:u w:val="single"/>
        </w:rPr>
        <w:lastRenderedPageBreak/>
        <w:t>DELHI TECHNOLOGICAL UNIVERSITY</w:t>
      </w:r>
    </w:p>
    <w:p w:rsidR="008E4ACC" w:rsidRPr="008E4ACC" w:rsidRDefault="008E4ACC" w:rsidP="008E4ACC">
      <w:pPr>
        <w:spacing w:after="0" w:line="360" w:lineRule="auto"/>
        <w:jc w:val="center"/>
        <w:rPr>
          <w:rFonts w:ascii="Times New Roman" w:hAnsi="Times New Roman"/>
          <w:sz w:val="24"/>
          <w:szCs w:val="24"/>
        </w:rPr>
      </w:pPr>
      <w:r w:rsidRPr="008E4ACC">
        <w:rPr>
          <w:rFonts w:ascii="Times New Roman" w:hAnsi="Times New Roman"/>
          <w:sz w:val="24"/>
          <w:szCs w:val="24"/>
        </w:rPr>
        <w:t>SHAHBAD DAULATPUR, BAWANA ROAD</w:t>
      </w:r>
    </w:p>
    <w:p w:rsidR="008E4ACC" w:rsidRPr="008E4ACC" w:rsidRDefault="008E4ACC" w:rsidP="008E4ACC">
      <w:pPr>
        <w:spacing w:after="0" w:line="360" w:lineRule="auto"/>
        <w:jc w:val="center"/>
        <w:rPr>
          <w:rFonts w:ascii="Times New Roman" w:hAnsi="Times New Roman"/>
          <w:sz w:val="24"/>
          <w:szCs w:val="24"/>
        </w:rPr>
      </w:pPr>
      <w:r w:rsidRPr="008E4ACC">
        <w:rPr>
          <w:rFonts w:ascii="Times New Roman" w:hAnsi="Times New Roman"/>
          <w:sz w:val="24"/>
          <w:szCs w:val="24"/>
        </w:rPr>
        <w:t>DELHI</w:t>
      </w:r>
      <w:r>
        <w:rPr>
          <w:rFonts w:ascii="Times New Roman" w:hAnsi="Times New Roman"/>
          <w:sz w:val="24"/>
          <w:szCs w:val="24"/>
        </w:rPr>
        <w:t xml:space="preserve"> </w:t>
      </w:r>
      <w:r w:rsidRPr="008E4ACC">
        <w:rPr>
          <w:rFonts w:ascii="Times New Roman" w:hAnsi="Times New Roman"/>
          <w:sz w:val="24"/>
          <w:szCs w:val="24"/>
        </w:rPr>
        <w:t>-</w:t>
      </w:r>
      <w:r>
        <w:rPr>
          <w:rFonts w:ascii="Times New Roman" w:hAnsi="Times New Roman"/>
          <w:sz w:val="24"/>
          <w:szCs w:val="24"/>
        </w:rPr>
        <w:t xml:space="preserve"> </w:t>
      </w:r>
      <w:r w:rsidRPr="008E4ACC">
        <w:rPr>
          <w:rFonts w:ascii="Times New Roman" w:hAnsi="Times New Roman"/>
          <w:sz w:val="24"/>
          <w:szCs w:val="24"/>
        </w:rPr>
        <w:t>42</w:t>
      </w:r>
    </w:p>
    <w:p w:rsidR="008E4ACC" w:rsidRPr="008E4ACC" w:rsidRDefault="008A1BAC" w:rsidP="008E4ACC">
      <w:pPr>
        <w:jc w:val="center"/>
        <w:rPr>
          <w:rFonts w:ascii="Times New Roman" w:hAnsi="Times New Roman"/>
          <w:sz w:val="28"/>
        </w:rPr>
      </w:pPr>
      <w:r>
        <w:rPr>
          <w:rFonts w:ascii="Times New Roman" w:hAnsi="Times New Roman"/>
          <w:noProof/>
          <w:sz w:val="28"/>
          <w:lang w:val="en-US"/>
        </w:rPr>
        <w:drawing>
          <wp:inline distT="0" distB="0" distL="0" distR="0">
            <wp:extent cx="1304925" cy="1295400"/>
            <wp:effectExtent l="19050" t="0" r="9525" b="0"/>
            <wp:docPr id="11" name="Picture 6" descr="C:\CHEMICAL GAUTAM\DT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HEMICAL GAUTAM\DTU logo.jpg"/>
                    <pic:cNvPicPr>
                      <a:picLocks noChangeAspect="1" noChangeArrowheads="1"/>
                    </pic:cNvPicPr>
                  </pic:nvPicPr>
                  <pic:blipFill>
                    <a:blip r:embed="rId8" cstate="print"/>
                    <a:srcRect/>
                    <a:stretch>
                      <a:fillRect/>
                    </a:stretch>
                  </pic:blipFill>
                  <pic:spPr bwMode="auto">
                    <a:xfrm>
                      <a:off x="0" y="0"/>
                      <a:ext cx="1304925" cy="1295400"/>
                    </a:xfrm>
                    <a:prstGeom prst="rect">
                      <a:avLst/>
                    </a:prstGeom>
                    <a:noFill/>
                    <a:ln w="9525">
                      <a:noFill/>
                      <a:miter lim="800000"/>
                      <a:headEnd/>
                      <a:tailEnd/>
                    </a:ln>
                  </pic:spPr>
                </pic:pic>
              </a:graphicData>
            </a:graphic>
          </wp:inline>
        </w:drawing>
      </w:r>
    </w:p>
    <w:p w:rsidR="008E4ACC" w:rsidRPr="008E4ACC" w:rsidRDefault="008E4ACC" w:rsidP="008E4ACC">
      <w:pPr>
        <w:spacing w:after="0" w:line="348" w:lineRule="auto"/>
        <w:jc w:val="center"/>
        <w:rPr>
          <w:rFonts w:ascii="Times New Roman" w:hAnsi="Times New Roman"/>
          <w:b/>
          <w:sz w:val="24"/>
          <w:szCs w:val="24"/>
        </w:rPr>
      </w:pPr>
      <w:r w:rsidRPr="008E4ACC">
        <w:rPr>
          <w:rFonts w:ascii="Times New Roman" w:hAnsi="Times New Roman"/>
          <w:b/>
          <w:sz w:val="24"/>
          <w:szCs w:val="24"/>
        </w:rPr>
        <w:t xml:space="preserve">DEPARTMENT OF APPLIED CHEMISTRY </w:t>
      </w:r>
    </w:p>
    <w:p w:rsidR="008E4ACC" w:rsidRPr="008E4ACC" w:rsidRDefault="008E4ACC" w:rsidP="008E4ACC">
      <w:pPr>
        <w:spacing w:after="0" w:line="348" w:lineRule="auto"/>
        <w:jc w:val="center"/>
        <w:rPr>
          <w:rFonts w:ascii="Times New Roman" w:hAnsi="Times New Roman"/>
          <w:b/>
          <w:sz w:val="24"/>
          <w:szCs w:val="24"/>
          <w:u w:val="single"/>
        </w:rPr>
      </w:pPr>
      <w:r w:rsidRPr="008E4ACC">
        <w:rPr>
          <w:rFonts w:ascii="Times New Roman" w:hAnsi="Times New Roman"/>
          <w:b/>
          <w:sz w:val="24"/>
          <w:szCs w:val="24"/>
        </w:rPr>
        <w:t>&amp; POLYMER TECHNOLOGY</w:t>
      </w:r>
      <w:r w:rsidRPr="008E4ACC">
        <w:rPr>
          <w:rFonts w:ascii="Times New Roman" w:hAnsi="Times New Roman"/>
          <w:b/>
          <w:sz w:val="24"/>
          <w:szCs w:val="24"/>
          <w:u w:val="single"/>
        </w:rPr>
        <w:t xml:space="preserve"> </w:t>
      </w:r>
    </w:p>
    <w:p w:rsidR="008E4ACC" w:rsidRPr="008E4ACC" w:rsidRDefault="008E4ACC" w:rsidP="008E4ACC">
      <w:pPr>
        <w:spacing w:after="0" w:line="348" w:lineRule="auto"/>
        <w:jc w:val="center"/>
        <w:rPr>
          <w:rFonts w:ascii="Times New Roman" w:hAnsi="Times New Roman"/>
          <w:b/>
          <w:sz w:val="24"/>
          <w:szCs w:val="24"/>
          <w:u w:val="single"/>
        </w:rPr>
      </w:pPr>
    </w:p>
    <w:p w:rsidR="004B3C7E" w:rsidRDefault="008E4ACC">
      <w:pPr>
        <w:spacing w:after="0" w:line="348" w:lineRule="auto"/>
        <w:jc w:val="center"/>
        <w:rPr>
          <w:rFonts w:ascii="Times New Roman" w:hAnsi="Times New Roman"/>
          <w:b/>
          <w:sz w:val="28"/>
          <w:szCs w:val="28"/>
          <w:u w:val="single"/>
        </w:rPr>
      </w:pPr>
      <w:r w:rsidRPr="008E4ACC">
        <w:rPr>
          <w:rFonts w:ascii="Times New Roman" w:hAnsi="Times New Roman"/>
          <w:b/>
          <w:sz w:val="28"/>
          <w:szCs w:val="28"/>
          <w:u w:val="single"/>
        </w:rPr>
        <w:t>CERTIFICATE</w:t>
      </w:r>
    </w:p>
    <w:p w:rsidR="008E4ACC" w:rsidRPr="008E4ACC" w:rsidRDefault="008E4ACC" w:rsidP="008E4ACC">
      <w:pPr>
        <w:suppressAutoHyphens/>
        <w:spacing w:after="0" w:line="360" w:lineRule="auto"/>
        <w:ind w:left="360"/>
        <w:jc w:val="both"/>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This is to certify that the M.Tech major project entitled </w:t>
      </w:r>
      <w:r w:rsidRPr="008E4ACC">
        <w:rPr>
          <w:rFonts w:ascii="Times New Roman" w:eastAsia="Times New Roman" w:hAnsi="Times New Roman"/>
          <w:b/>
          <w:bCs/>
          <w:noProof/>
          <w:sz w:val="24"/>
          <w:szCs w:val="24"/>
          <w:lang w:val="en-US"/>
        </w:rPr>
        <w:t>“New Methodology Development for Quantification of Additive in Polyolefins Using Infrared Spectroscopy and X-ray Fluorescence Spectroscopy Analytical Techniques”</w:t>
      </w:r>
      <w:r w:rsidRPr="008E4ACC">
        <w:rPr>
          <w:rFonts w:ascii="Times New Roman" w:eastAsia="Times New Roman" w:hAnsi="Times New Roman"/>
          <w:bCs/>
          <w:noProof/>
          <w:sz w:val="24"/>
          <w:szCs w:val="24"/>
          <w:lang w:val="en-US"/>
        </w:rPr>
        <w:t xml:space="preserve">, </w:t>
      </w:r>
      <w:r w:rsidRPr="008E4ACC">
        <w:rPr>
          <w:rFonts w:ascii="Times New Roman" w:eastAsia="Times New Roman" w:hAnsi="Times New Roman"/>
          <w:noProof/>
          <w:sz w:val="24"/>
          <w:szCs w:val="24"/>
          <w:lang w:val="en-US"/>
        </w:rPr>
        <w:t xml:space="preserve">submitted by </w:t>
      </w:r>
      <w:r w:rsidRPr="008E4ACC">
        <w:rPr>
          <w:rFonts w:ascii="Times New Roman" w:eastAsia="Times New Roman" w:hAnsi="Times New Roman"/>
          <w:b/>
          <w:noProof/>
          <w:sz w:val="24"/>
          <w:szCs w:val="24"/>
          <w:lang w:val="en-US"/>
        </w:rPr>
        <w:t>Gautam Ahuja</w:t>
      </w:r>
      <w:r w:rsidRPr="008E4ACC">
        <w:rPr>
          <w:rFonts w:ascii="Times New Roman" w:eastAsia="Times New Roman" w:hAnsi="Times New Roman"/>
          <w:noProof/>
          <w:sz w:val="24"/>
          <w:szCs w:val="24"/>
          <w:lang w:val="en-US"/>
        </w:rPr>
        <w:t xml:space="preserve">, for the award of the degree of </w:t>
      </w:r>
      <w:r w:rsidRPr="008E4ACC">
        <w:rPr>
          <w:rFonts w:ascii="Times New Roman" w:eastAsia="Times New Roman" w:hAnsi="Times New Roman"/>
          <w:b/>
          <w:noProof/>
          <w:sz w:val="24"/>
          <w:szCs w:val="24"/>
          <w:lang w:val="en-US"/>
        </w:rPr>
        <w:t>“Master of Technology in Polymer Technology”</w:t>
      </w:r>
      <w:r w:rsidRPr="008E4ACC">
        <w:rPr>
          <w:rFonts w:ascii="Times New Roman" w:eastAsia="Times New Roman" w:hAnsi="Times New Roman"/>
          <w:noProof/>
          <w:sz w:val="24"/>
          <w:szCs w:val="24"/>
          <w:lang w:val="en-US"/>
        </w:rPr>
        <w:t xml:space="preserve"> is a record of bonafide work carried out by him. Gautam Ahuja has worked under our guidance and supervision and has fulfilled the requirements for the submission of the dissertation. The project work has been carried out during the session 2012-2013. </w:t>
      </w:r>
    </w:p>
    <w:p w:rsidR="008E4ACC" w:rsidRPr="008E4ACC" w:rsidRDefault="008E4ACC" w:rsidP="008E4ACC">
      <w:pPr>
        <w:suppressAutoHyphens/>
        <w:spacing w:after="0" w:line="360" w:lineRule="auto"/>
        <w:ind w:left="360"/>
        <w:jc w:val="both"/>
        <w:rPr>
          <w:rFonts w:ascii="Times New Roman" w:eastAsia="Times New Roman" w:hAnsi="Times New Roman"/>
          <w:bCs/>
          <w:noProof/>
          <w:sz w:val="24"/>
          <w:szCs w:val="24"/>
          <w:lang w:val="en-US"/>
        </w:rPr>
      </w:pPr>
    </w:p>
    <w:p w:rsidR="008E4ACC" w:rsidRPr="008E4ACC" w:rsidRDefault="008E4ACC" w:rsidP="008E4ACC">
      <w:pPr>
        <w:suppressAutoHyphens/>
        <w:spacing w:after="120" w:line="360" w:lineRule="auto"/>
        <w:ind w:left="360"/>
        <w:jc w:val="both"/>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To the best of our knowledge and belief the content therein is his own original work and has not been submitted to any other university or institute for the award of any degree or diploma.</w:t>
      </w:r>
    </w:p>
    <w:p w:rsidR="008E4ACC" w:rsidRPr="008E4ACC" w:rsidRDefault="008E4ACC" w:rsidP="008E4ACC">
      <w:pPr>
        <w:suppressAutoHyphens/>
        <w:spacing w:after="120" w:line="360" w:lineRule="auto"/>
        <w:ind w:left="360"/>
        <w:jc w:val="both"/>
        <w:rPr>
          <w:rFonts w:ascii="Times New Roman" w:eastAsia="Times New Roman" w:hAnsi="Times New Roman"/>
          <w:noProof/>
          <w:sz w:val="24"/>
          <w:szCs w:val="24"/>
          <w:lang w:val="en-US"/>
        </w:rPr>
      </w:pPr>
    </w:p>
    <w:tbl>
      <w:tblPr>
        <w:tblW w:w="9047" w:type="dxa"/>
        <w:tblInd w:w="360" w:type="dxa"/>
        <w:tblLook w:val="04A0"/>
      </w:tblPr>
      <w:tblGrid>
        <w:gridCol w:w="4538"/>
        <w:gridCol w:w="4509"/>
      </w:tblGrid>
      <w:tr w:rsidR="008E4ACC" w:rsidRPr="008E4ACC" w:rsidTr="008E4ACC">
        <w:trPr>
          <w:trHeight w:hRule="exact" w:val="405"/>
        </w:trPr>
        <w:tc>
          <w:tcPr>
            <w:tcW w:w="4538" w:type="dxa"/>
          </w:tcPr>
          <w:p w:rsidR="008E4ACC" w:rsidRPr="008E4ACC" w:rsidRDefault="008E4ACC" w:rsidP="008E4ACC">
            <w:pPr>
              <w:suppressAutoHyphens/>
              <w:spacing w:after="120" w:line="343" w:lineRule="auto"/>
              <w:rPr>
                <w:rFonts w:ascii="Times New Roman" w:eastAsia="Times New Roman" w:hAnsi="Times New Roman"/>
                <w:noProof/>
                <w:sz w:val="24"/>
                <w:szCs w:val="24"/>
                <w:lang w:val="en-US"/>
              </w:rPr>
            </w:pPr>
            <w:r w:rsidRPr="008E4ACC">
              <w:rPr>
                <w:rFonts w:ascii="Times New Roman" w:eastAsia="Times New Roman" w:hAnsi="Times New Roman"/>
                <w:b/>
                <w:bCs/>
                <w:noProof/>
                <w:sz w:val="24"/>
                <w:szCs w:val="24"/>
                <w:lang w:val="en-US"/>
              </w:rPr>
              <w:t>DR. G.S .KAPUR</w:t>
            </w:r>
          </w:p>
        </w:tc>
        <w:tc>
          <w:tcPr>
            <w:tcW w:w="4509" w:type="dxa"/>
          </w:tcPr>
          <w:p w:rsidR="008E4ACC" w:rsidRPr="008E4ACC" w:rsidRDefault="008E4ACC" w:rsidP="008E4ACC">
            <w:pPr>
              <w:suppressAutoHyphens/>
              <w:spacing w:after="120" w:line="343" w:lineRule="auto"/>
              <w:rPr>
                <w:rFonts w:ascii="Times New Roman" w:eastAsia="Times New Roman" w:hAnsi="Times New Roman"/>
                <w:noProof/>
                <w:sz w:val="24"/>
                <w:szCs w:val="24"/>
                <w:lang w:val="en-US"/>
              </w:rPr>
            </w:pPr>
            <w:r w:rsidRPr="008E4ACC">
              <w:rPr>
                <w:rFonts w:ascii="Times New Roman" w:eastAsia="Times New Roman" w:hAnsi="Times New Roman"/>
                <w:b/>
                <w:bCs/>
                <w:noProof/>
                <w:sz w:val="24"/>
                <w:szCs w:val="24"/>
                <w:lang w:val="en-US"/>
              </w:rPr>
              <w:t xml:space="preserve">                 DR. D. KUMAR</w:t>
            </w:r>
          </w:p>
        </w:tc>
      </w:tr>
      <w:tr w:rsidR="008E4ACC" w:rsidRPr="008E4ACC" w:rsidTr="008E4ACC">
        <w:trPr>
          <w:trHeight w:hRule="exact" w:val="376"/>
        </w:trPr>
        <w:tc>
          <w:tcPr>
            <w:tcW w:w="4538" w:type="dxa"/>
          </w:tcPr>
          <w:p w:rsidR="008E4ACC" w:rsidRPr="008E4ACC" w:rsidRDefault="008E4ACC" w:rsidP="008E4ACC">
            <w:pPr>
              <w:suppressAutoHyphens/>
              <w:spacing w:after="12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Deputy General Manager</w:t>
            </w:r>
          </w:p>
        </w:tc>
        <w:tc>
          <w:tcPr>
            <w:tcW w:w="4509" w:type="dxa"/>
          </w:tcPr>
          <w:p w:rsidR="008E4ACC" w:rsidRPr="008E4ACC" w:rsidRDefault="008E4ACC" w:rsidP="008E4ACC">
            <w:pPr>
              <w:suppressAutoHyphens/>
              <w:spacing w:after="12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                 Head of Department</w:t>
            </w:r>
          </w:p>
        </w:tc>
      </w:tr>
      <w:tr w:rsidR="008E4ACC" w:rsidRPr="008E4ACC" w:rsidTr="008E4ACC">
        <w:trPr>
          <w:trHeight w:hRule="exact" w:val="760"/>
        </w:trPr>
        <w:tc>
          <w:tcPr>
            <w:tcW w:w="4538" w:type="dxa"/>
          </w:tcPr>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Petrochemical &amp; Polymer Department</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R &amp; D Centre, Indian Oil </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p>
        </w:tc>
        <w:tc>
          <w:tcPr>
            <w:tcW w:w="4509" w:type="dxa"/>
          </w:tcPr>
          <w:p w:rsidR="008E4ACC" w:rsidRPr="008E4ACC" w:rsidRDefault="008E4ACC" w:rsidP="008E4ACC">
            <w:pPr>
              <w:suppressAutoHyphens/>
              <w:spacing w:after="0" w:line="343" w:lineRule="auto"/>
              <w:jc w:val="right"/>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 Department of Applied Chemistry                                   </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                 &amp; Polymer Technology </w:t>
            </w:r>
          </w:p>
        </w:tc>
      </w:tr>
      <w:tr w:rsidR="008E4ACC" w:rsidRPr="008E4ACC" w:rsidTr="008E4ACC">
        <w:trPr>
          <w:trHeight w:hRule="exact" w:val="781"/>
        </w:trPr>
        <w:tc>
          <w:tcPr>
            <w:tcW w:w="4538" w:type="dxa"/>
          </w:tcPr>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Corporation Limited</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Faridabad-121007</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p>
        </w:tc>
        <w:tc>
          <w:tcPr>
            <w:tcW w:w="4509" w:type="dxa"/>
          </w:tcPr>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noProof/>
                <w:sz w:val="24"/>
                <w:szCs w:val="24"/>
                <w:lang w:val="en-US"/>
              </w:rPr>
              <w:t xml:space="preserve">                 Delhi Technological University</w:t>
            </w:r>
          </w:p>
          <w:p w:rsidR="008E4ACC" w:rsidRPr="008E4ACC" w:rsidRDefault="008E4ACC" w:rsidP="008E4ACC">
            <w:pPr>
              <w:suppressAutoHyphens/>
              <w:spacing w:after="0" w:line="343" w:lineRule="auto"/>
              <w:rPr>
                <w:rFonts w:ascii="Times New Roman" w:eastAsia="Times New Roman" w:hAnsi="Times New Roman"/>
                <w:noProof/>
                <w:sz w:val="24"/>
                <w:szCs w:val="24"/>
                <w:lang w:val="en-US"/>
              </w:rPr>
            </w:pPr>
            <w:r w:rsidRPr="008E4ACC">
              <w:rPr>
                <w:rFonts w:ascii="Times New Roman" w:eastAsia="Times New Roman" w:hAnsi="Times New Roman"/>
                <w:bCs/>
                <w:noProof/>
                <w:sz w:val="24"/>
                <w:szCs w:val="24"/>
                <w:lang w:val="en-US"/>
              </w:rPr>
              <w:t xml:space="preserve">                 Delhi - 110042</w:t>
            </w:r>
          </w:p>
        </w:tc>
      </w:tr>
    </w:tbl>
    <w:p w:rsidR="009513DF" w:rsidRPr="009513DF" w:rsidRDefault="009513DF" w:rsidP="009513DF">
      <w:pPr>
        <w:pBdr>
          <w:bottom w:val="single" w:sz="4" w:space="1" w:color="auto"/>
        </w:pBdr>
        <w:spacing w:line="288" w:lineRule="auto"/>
        <w:ind w:left="360"/>
        <w:jc w:val="center"/>
        <w:rPr>
          <w:rFonts w:ascii="Times New Roman" w:eastAsiaTheme="minorHAnsi" w:hAnsi="Times New Roman"/>
          <w:b/>
          <w:color w:val="000000" w:themeColor="text1"/>
          <w:sz w:val="24"/>
          <w:szCs w:val="24"/>
          <w:lang w:val="en-US"/>
        </w:rPr>
      </w:pPr>
      <w:r w:rsidRPr="009513DF">
        <w:rPr>
          <w:rFonts w:ascii="Times New Roman" w:eastAsiaTheme="minorHAnsi" w:hAnsi="Times New Roman"/>
          <w:b/>
          <w:color w:val="000000" w:themeColor="text1"/>
          <w:sz w:val="24"/>
          <w:szCs w:val="24"/>
          <w:lang w:val="en-US"/>
        </w:rPr>
        <w:lastRenderedPageBreak/>
        <w:t>ACKNOWLEDGEMENT</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To start with, I would like to thank the management of IOCL R&amp;D Centre-Faridabad, for giving me the opportunity to carry out this project work at their prestigious research facility.</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 xml:space="preserve">I would like to express my deep </w:t>
      </w:r>
      <w:r w:rsidRPr="009513DF">
        <w:rPr>
          <w:rFonts w:ascii="Times New Roman" w:eastAsiaTheme="minorHAnsi" w:hAnsi="Times New Roman"/>
          <w:sz w:val="24"/>
          <w:szCs w:val="24"/>
          <w:lang w:val="en-US"/>
        </w:rPr>
        <w:t>gratitude</w:t>
      </w:r>
      <w:r w:rsidRPr="009513DF">
        <w:rPr>
          <w:rFonts w:ascii="Times New Roman" w:eastAsiaTheme="minorHAnsi" w:hAnsi="Times New Roman"/>
          <w:color w:val="000000" w:themeColor="text1"/>
          <w:sz w:val="24"/>
          <w:szCs w:val="24"/>
          <w:lang w:val="en-US"/>
        </w:rPr>
        <w:t xml:space="preserve"> to my external guide Dr. G.S. </w:t>
      </w:r>
      <w:proofErr w:type="spellStart"/>
      <w:r w:rsidRPr="009513DF">
        <w:rPr>
          <w:rFonts w:ascii="Times New Roman" w:eastAsiaTheme="minorHAnsi" w:hAnsi="Times New Roman"/>
          <w:color w:val="000000" w:themeColor="text1"/>
          <w:sz w:val="24"/>
          <w:szCs w:val="24"/>
          <w:lang w:val="en-US"/>
        </w:rPr>
        <w:t>Kapur</w:t>
      </w:r>
      <w:proofErr w:type="spellEnd"/>
      <w:r w:rsidRPr="009513DF">
        <w:rPr>
          <w:rFonts w:ascii="Times New Roman" w:eastAsiaTheme="minorHAnsi" w:hAnsi="Times New Roman"/>
          <w:color w:val="000000" w:themeColor="text1"/>
          <w:sz w:val="24"/>
          <w:szCs w:val="24"/>
          <w:lang w:val="en-US"/>
        </w:rPr>
        <w:t xml:space="preserve"> (Deputy General Manager, Petrochemicals &amp; Polymer Department, IOCL-R&amp;D) for his </w:t>
      </w:r>
      <w:r w:rsidRPr="009513DF">
        <w:rPr>
          <w:rFonts w:ascii="Times New Roman" w:eastAsiaTheme="minorHAnsi" w:hAnsi="Times New Roman"/>
          <w:sz w:val="24"/>
          <w:szCs w:val="24"/>
          <w:lang w:val="en-US"/>
        </w:rPr>
        <w:t>indispensable</w:t>
      </w:r>
      <w:r w:rsidRPr="009513DF">
        <w:rPr>
          <w:rFonts w:ascii="Times New Roman" w:eastAsiaTheme="minorHAnsi" w:hAnsi="Times New Roman"/>
          <w:color w:val="000000" w:themeColor="text1"/>
          <w:sz w:val="24"/>
          <w:szCs w:val="24"/>
          <w:lang w:val="en-US"/>
        </w:rPr>
        <w:t xml:space="preserve"> supervision &amp; valuable suggestions at each phase of the project. I would also like to convey   my sincere regards to Dr. </w:t>
      </w:r>
      <w:proofErr w:type="spellStart"/>
      <w:r w:rsidRPr="009513DF">
        <w:rPr>
          <w:rFonts w:ascii="Times New Roman" w:eastAsiaTheme="minorHAnsi" w:hAnsi="Times New Roman"/>
          <w:color w:val="000000" w:themeColor="text1"/>
          <w:sz w:val="24"/>
          <w:szCs w:val="24"/>
          <w:lang w:val="en-US"/>
        </w:rPr>
        <w:t>Shashikant</w:t>
      </w:r>
      <w:proofErr w:type="spellEnd"/>
      <w:r w:rsidRPr="009513DF">
        <w:rPr>
          <w:rFonts w:ascii="Times New Roman" w:eastAsiaTheme="minorHAnsi" w:hAnsi="Times New Roman"/>
          <w:color w:val="000000" w:themeColor="text1"/>
          <w:sz w:val="24"/>
          <w:szCs w:val="24"/>
          <w:lang w:val="en-US"/>
        </w:rPr>
        <w:t xml:space="preserve"> (General Manager, Petrochemicals &amp; Polymer Department, </w:t>
      </w:r>
      <w:proofErr w:type="gramStart"/>
      <w:r w:rsidRPr="009513DF">
        <w:rPr>
          <w:rFonts w:ascii="Times New Roman" w:eastAsiaTheme="minorHAnsi" w:hAnsi="Times New Roman"/>
          <w:color w:val="000000" w:themeColor="text1"/>
          <w:sz w:val="24"/>
          <w:szCs w:val="24"/>
          <w:lang w:val="en-US"/>
        </w:rPr>
        <w:t>IOCL</w:t>
      </w:r>
      <w:proofErr w:type="gramEnd"/>
      <w:r w:rsidRPr="009513DF">
        <w:rPr>
          <w:rFonts w:ascii="Times New Roman" w:eastAsiaTheme="minorHAnsi" w:hAnsi="Times New Roman"/>
          <w:color w:val="000000" w:themeColor="text1"/>
          <w:sz w:val="24"/>
          <w:szCs w:val="24"/>
          <w:lang w:val="en-US"/>
        </w:rPr>
        <w:t xml:space="preserve">-R&amp;D) for his kind attention, humbleness &amp; precious time. </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 xml:space="preserve">At the same time I would like to thank my immediate guide Dr. </w:t>
      </w:r>
      <w:proofErr w:type="spellStart"/>
      <w:r w:rsidRPr="009513DF">
        <w:rPr>
          <w:rFonts w:ascii="Times New Roman" w:eastAsiaTheme="minorHAnsi" w:hAnsi="Times New Roman"/>
          <w:color w:val="000000" w:themeColor="text1"/>
          <w:sz w:val="24"/>
          <w:szCs w:val="24"/>
          <w:lang w:val="en-US"/>
        </w:rPr>
        <w:t>Vishal</w:t>
      </w:r>
      <w:proofErr w:type="spellEnd"/>
      <w:r w:rsidRPr="009513DF">
        <w:rPr>
          <w:rFonts w:ascii="Times New Roman" w:eastAsiaTheme="minorHAnsi" w:hAnsi="Times New Roman"/>
          <w:color w:val="000000" w:themeColor="text1"/>
          <w:sz w:val="24"/>
          <w:szCs w:val="24"/>
          <w:lang w:val="en-US"/>
        </w:rPr>
        <w:t xml:space="preserve"> </w:t>
      </w:r>
      <w:proofErr w:type="spellStart"/>
      <w:r w:rsidRPr="009513DF">
        <w:rPr>
          <w:rFonts w:ascii="Times New Roman" w:eastAsiaTheme="minorHAnsi" w:hAnsi="Times New Roman"/>
          <w:color w:val="000000" w:themeColor="text1"/>
          <w:sz w:val="24"/>
          <w:szCs w:val="24"/>
          <w:lang w:val="en-US"/>
        </w:rPr>
        <w:t>Goel</w:t>
      </w:r>
      <w:proofErr w:type="spellEnd"/>
      <w:r w:rsidRPr="009513DF">
        <w:rPr>
          <w:rFonts w:ascii="Times New Roman" w:eastAsiaTheme="minorHAnsi" w:hAnsi="Times New Roman"/>
          <w:color w:val="000000" w:themeColor="text1"/>
          <w:sz w:val="24"/>
          <w:szCs w:val="24"/>
          <w:lang w:val="en-US"/>
        </w:rPr>
        <w:t xml:space="preserve"> (Senior Research Officer, Petrochemicals &amp; Polymer Department, IOCL-R&amp;D) for his precious guidance, perseverance &amp; patience throughout the tenure of the project.</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 xml:space="preserve">I would also like to acknowledge the valuable support &amp; encouragement of </w:t>
      </w:r>
      <w:r w:rsidR="00FA27DC">
        <w:rPr>
          <w:rFonts w:ascii="Times New Roman" w:eastAsiaTheme="minorHAnsi" w:hAnsi="Times New Roman"/>
          <w:color w:val="000000" w:themeColor="text1"/>
          <w:sz w:val="24"/>
          <w:szCs w:val="24"/>
          <w:lang w:val="en-US"/>
        </w:rPr>
        <w:t>M</w:t>
      </w:r>
      <w:r w:rsidRPr="009513DF">
        <w:rPr>
          <w:rFonts w:ascii="Times New Roman" w:eastAsiaTheme="minorHAnsi" w:hAnsi="Times New Roman"/>
          <w:color w:val="000000" w:themeColor="text1"/>
          <w:sz w:val="24"/>
          <w:szCs w:val="24"/>
          <w:lang w:val="en-US"/>
        </w:rPr>
        <w:t xml:space="preserve">r. </w:t>
      </w:r>
      <w:proofErr w:type="spellStart"/>
      <w:r w:rsidRPr="009513DF">
        <w:rPr>
          <w:rFonts w:ascii="Times New Roman" w:eastAsiaTheme="minorHAnsi" w:hAnsi="Times New Roman"/>
          <w:color w:val="000000" w:themeColor="text1"/>
          <w:sz w:val="24"/>
          <w:szCs w:val="24"/>
          <w:lang w:val="en-US"/>
        </w:rPr>
        <w:t>Vimal</w:t>
      </w:r>
      <w:proofErr w:type="spellEnd"/>
      <w:r w:rsidRPr="009513DF">
        <w:rPr>
          <w:rFonts w:ascii="Times New Roman" w:eastAsiaTheme="minorHAnsi" w:hAnsi="Times New Roman"/>
          <w:color w:val="000000" w:themeColor="text1"/>
          <w:sz w:val="24"/>
          <w:szCs w:val="24"/>
          <w:lang w:val="en-US"/>
        </w:rPr>
        <w:t xml:space="preserve"> </w:t>
      </w:r>
      <w:proofErr w:type="gramStart"/>
      <w:r w:rsidRPr="009513DF">
        <w:rPr>
          <w:rFonts w:ascii="Times New Roman" w:eastAsiaTheme="minorHAnsi" w:hAnsi="Times New Roman"/>
          <w:color w:val="000000" w:themeColor="text1"/>
          <w:sz w:val="24"/>
          <w:szCs w:val="24"/>
          <w:lang w:val="en-US"/>
        </w:rPr>
        <w:t>K.K  &amp;</w:t>
      </w:r>
      <w:proofErr w:type="gramEnd"/>
      <w:r w:rsidRPr="009513DF">
        <w:rPr>
          <w:rFonts w:ascii="Times New Roman" w:eastAsiaTheme="minorHAnsi" w:hAnsi="Times New Roman"/>
          <w:color w:val="000000" w:themeColor="text1"/>
          <w:sz w:val="24"/>
          <w:szCs w:val="24"/>
          <w:lang w:val="en-US"/>
        </w:rPr>
        <w:t xml:space="preserve"> </w:t>
      </w:r>
      <w:r w:rsidR="00FA27DC">
        <w:rPr>
          <w:rFonts w:ascii="Times New Roman" w:eastAsiaTheme="minorHAnsi" w:hAnsi="Times New Roman"/>
          <w:color w:val="000000" w:themeColor="text1"/>
          <w:sz w:val="24"/>
          <w:szCs w:val="24"/>
          <w:lang w:val="en-US"/>
        </w:rPr>
        <w:t>M</w:t>
      </w:r>
      <w:r w:rsidRPr="009513DF">
        <w:rPr>
          <w:rFonts w:ascii="Times New Roman" w:eastAsiaTheme="minorHAnsi" w:hAnsi="Times New Roman"/>
          <w:color w:val="000000" w:themeColor="text1"/>
          <w:sz w:val="24"/>
          <w:szCs w:val="24"/>
          <w:lang w:val="en-US"/>
        </w:rPr>
        <w:t xml:space="preserve">r. </w:t>
      </w:r>
      <w:proofErr w:type="spellStart"/>
      <w:r w:rsidRPr="009513DF">
        <w:rPr>
          <w:rFonts w:ascii="Times New Roman" w:eastAsiaTheme="minorHAnsi" w:hAnsi="Times New Roman"/>
          <w:color w:val="000000" w:themeColor="text1"/>
          <w:sz w:val="24"/>
          <w:szCs w:val="24"/>
          <w:lang w:val="en-US"/>
        </w:rPr>
        <w:t>Jatinder</w:t>
      </w:r>
      <w:proofErr w:type="spellEnd"/>
      <w:r w:rsidRPr="009513DF">
        <w:rPr>
          <w:rFonts w:ascii="Times New Roman" w:eastAsiaTheme="minorHAnsi" w:hAnsi="Times New Roman"/>
          <w:color w:val="000000" w:themeColor="text1"/>
          <w:sz w:val="24"/>
          <w:szCs w:val="24"/>
          <w:lang w:val="en-US"/>
        </w:rPr>
        <w:t xml:space="preserve"> Singh </w:t>
      </w:r>
      <w:proofErr w:type="spellStart"/>
      <w:r w:rsidRPr="009513DF">
        <w:rPr>
          <w:rFonts w:ascii="Times New Roman" w:eastAsiaTheme="minorHAnsi" w:hAnsi="Times New Roman"/>
          <w:color w:val="000000" w:themeColor="text1"/>
          <w:sz w:val="24"/>
          <w:szCs w:val="24"/>
          <w:lang w:val="en-US"/>
        </w:rPr>
        <w:t>Dhaliwal</w:t>
      </w:r>
      <w:proofErr w:type="spellEnd"/>
      <w:r w:rsidRPr="009513DF">
        <w:rPr>
          <w:rFonts w:ascii="Times New Roman" w:eastAsiaTheme="minorHAnsi" w:hAnsi="Times New Roman"/>
          <w:color w:val="000000" w:themeColor="text1"/>
          <w:sz w:val="24"/>
          <w:szCs w:val="24"/>
          <w:lang w:val="en-US"/>
        </w:rPr>
        <w:t xml:space="preserve"> (Senior Research Officers</w:t>
      </w:r>
      <w:r w:rsidR="00A37254">
        <w:rPr>
          <w:rFonts w:ascii="Times New Roman" w:eastAsiaTheme="minorHAnsi" w:hAnsi="Times New Roman"/>
          <w:color w:val="000000" w:themeColor="text1"/>
          <w:sz w:val="24"/>
          <w:szCs w:val="24"/>
          <w:lang w:val="en-US"/>
        </w:rPr>
        <w:t>- P&amp;P</w:t>
      </w:r>
      <w:r w:rsidRPr="009513DF">
        <w:rPr>
          <w:rFonts w:ascii="Times New Roman" w:eastAsiaTheme="minorHAnsi" w:hAnsi="Times New Roman"/>
          <w:color w:val="000000" w:themeColor="text1"/>
          <w:sz w:val="24"/>
          <w:szCs w:val="24"/>
          <w:lang w:val="en-US"/>
        </w:rPr>
        <w:t>) from the very day I joined as a trainee. Their support has been instrumental in improving my knowledge &amp; skills.</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 xml:space="preserve">I would love to extend my heartiest thanks to my institutional guide Dr. D. Kumar (HOD, Department of Applied Chemistry &amp; Polymer Technology, Delhi Technological University) for his continuous motivation &amp; healthy scrutiny without which this feat would not have been possible. In unison, I desire to thank Dr. Gaurav Rattan (Asst. Professor) for his coordination with IOCL authorities. </w:t>
      </w:r>
    </w:p>
    <w:p w:rsidR="009513DF" w:rsidRPr="009513DF" w:rsidRDefault="009513DF" w:rsidP="009513DF">
      <w:pPr>
        <w:spacing w:after="120" w:line="358" w:lineRule="auto"/>
        <w:ind w:left="360"/>
        <w:jc w:val="both"/>
        <w:rPr>
          <w:rFonts w:ascii="Times New Roman" w:eastAsiaTheme="minorHAnsi" w:hAnsi="Times New Roman"/>
          <w:color w:val="000000" w:themeColor="text1"/>
          <w:sz w:val="24"/>
          <w:szCs w:val="24"/>
          <w:lang w:val="en-US"/>
        </w:rPr>
      </w:pPr>
      <w:r w:rsidRPr="009513DF">
        <w:rPr>
          <w:rFonts w:ascii="Times New Roman" w:eastAsiaTheme="minorHAnsi" w:hAnsi="Times New Roman"/>
          <w:color w:val="000000" w:themeColor="text1"/>
          <w:sz w:val="24"/>
          <w:szCs w:val="24"/>
          <w:lang w:val="en-US"/>
        </w:rPr>
        <w:t xml:space="preserve">I would like to continue by thanking Dr. J. Christopher &amp; Dr. E. </w:t>
      </w:r>
      <w:proofErr w:type="spellStart"/>
      <w:r w:rsidRPr="009513DF">
        <w:rPr>
          <w:rFonts w:ascii="Times New Roman" w:eastAsiaTheme="minorHAnsi" w:hAnsi="Times New Roman"/>
          <w:color w:val="000000" w:themeColor="text1"/>
          <w:sz w:val="24"/>
          <w:szCs w:val="24"/>
          <w:lang w:val="en-US"/>
        </w:rPr>
        <w:t>Ramu</w:t>
      </w:r>
      <w:proofErr w:type="spellEnd"/>
      <w:r w:rsidRPr="009513DF">
        <w:rPr>
          <w:rFonts w:ascii="Times New Roman" w:eastAsiaTheme="minorHAnsi" w:hAnsi="Times New Roman"/>
          <w:color w:val="000000" w:themeColor="text1"/>
          <w:sz w:val="24"/>
          <w:szCs w:val="24"/>
          <w:lang w:val="en-US"/>
        </w:rPr>
        <w:t xml:space="preserve"> (Senior Research Officers, Analytical Division, IOCL-R&amp;D) for their massive help in making me understand the basics of analytical techniques &amp; patiently responding to my incessant doubts.</w:t>
      </w:r>
    </w:p>
    <w:p w:rsidR="008E4ACC" w:rsidRPr="008E4ACC" w:rsidRDefault="008E4ACC" w:rsidP="008E4ACC">
      <w:pPr>
        <w:spacing w:after="120" w:line="358" w:lineRule="auto"/>
        <w:ind w:left="360"/>
        <w:jc w:val="both"/>
        <w:rPr>
          <w:rFonts w:ascii="Times New Roman" w:eastAsiaTheme="minorHAnsi" w:hAnsi="Times New Roman"/>
          <w:color w:val="000000" w:themeColor="text1"/>
          <w:sz w:val="24"/>
          <w:szCs w:val="24"/>
          <w:lang w:val="en-US"/>
        </w:rPr>
      </w:pPr>
      <w:r w:rsidRPr="008E4ACC">
        <w:rPr>
          <w:rFonts w:ascii="Times New Roman" w:eastAsiaTheme="minorHAnsi" w:hAnsi="Times New Roman"/>
          <w:color w:val="000000" w:themeColor="text1"/>
          <w:sz w:val="24"/>
          <w:szCs w:val="24"/>
          <w:lang w:val="en-US"/>
        </w:rPr>
        <w:t>I also desire to record my sincere thanks to the entire faculty of my University department for their continuous support &amp; encouragement.</w:t>
      </w:r>
    </w:p>
    <w:p w:rsidR="004B3C7E" w:rsidRDefault="008E4ACC">
      <w:pPr>
        <w:spacing w:after="120" w:line="358" w:lineRule="auto"/>
        <w:ind w:left="360"/>
        <w:jc w:val="both"/>
        <w:rPr>
          <w:rFonts w:ascii="Times New Roman" w:eastAsiaTheme="minorHAnsi" w:hAnsi="Times New Roman"/>
          <w:bCs/>
          <w:color w:val="000000" w:themeColor="text1"/>
          <w:sz w:val="24"/>
          <w:szCs w:val="24"/>
          <w:lang w:val="en-US"/>
        </w:rPr>
      </w:pPr>
      <w:r w:rsidRPr="008E4ACC">
        <w:rPr>
          <w:rFonts w:ascii="Times New Roman" w:eastAsiaTheme="minorHAnsi" w:hAnsi="Times New Roman"/>
          <w:color w:val="000000" w:themeColor="text1"/>
          <w:sz w:val="24"/>
          <w:szCs w:val="24"/>
          <w:lang w:val="en-US"/>
        </w:rPr>
        <w:t xml:space="preserve">Lastly, I wish to thank all my colleagues &amp; friends for their selfless assistance &amp; cooperation </w:t>
      </w:r>
      <w:r w:rsidRPr="008E4ACC">
        <w:rPr>
          <w:rFonts w:ascii="Times New Roman" w:eastAsiaTheme="minorHAnsi" w:hAnsi="Times New Roman"/>
          <w:bCs/>
          <w:color w:val="000000" w:themeColor="text1"/>
          <w:sz w:val="24"/>
          <w:szCs w:val="24"/>
          <w:lang w:val="en-US"/>
        </w:rPr>
        <w:t>all throughout.</w:t>
      </w:r>
    </w:p>
    <w:p w:rsidR="003353D6" w:rsidRDefault="003353D6">
      <w:pPr>
        <w:spacing w:after="120" w:line="358" w:lineRule="auto"/>
        <w:ind w:left="360"/>
        <w:jc w:val="both"/>
        <w:rPr>
          <w:rFonts w:ascii="Times New Roman" w:eastAsiaTheme="minorHAnsi" w:hAnsi="Times New Roman"/>
          <w:bCs/>
          <w:color w:val="000000" w:themeColor="text1"/>
          <w:sz w:val="24"/>
          <w:szCs w:val="24"/>
          <w:lang w:val="en-US"/>
        </w:rPr>
      </w:pPr>
    </w:p>
    <w:p w:rsidR="003353D6" w:rsidRDefault="003353D6">
      <w:pPr>
        <w:spacing w:after="120" w:line="358" w:lineRule="auto"/>
        <w:ind w:left="360"/>
        <w:jc w:val="both"/>
        <w:rPr>
          <w:rFonts w:ascii="Times New Roman" w:eastAsia="Times New Roman" w:hAnsi="Times New Roman"/>
          <w:b/>
          <w:noProof/>
          <w:sz w:val="23"/>
          <w:szCs w:val="23"/>
          <w:lang w:val="en-US"/>
        </w:rPr>
      </w:pPr>
      <w:r>
        <w:rPr>
          <w:rFonts w:ascii="Times New Roman" w:eastAsia="Times New Roman" w:hAnsi="Times New Roman"/>
          <w:b/>
          <w:noProof/>
          <w:sz w:val="23"/>
          <w:szCs w:val="23"/>
          <w:lang w:val="en-US"/>
        </w:rPr>
        <w:t>DATE:                                                                                                           GAUTAM AHUJA</w:t>
      </w:r>
    </w:p>
    <w:p w:rsidR="00A342E4" w:rsidRPr="008E4ACC" w:rsidRDefault="000132D4" w:rsidP="00A342E4">
      <w:pPr>
        <w:pStyle w:val="Title"/>
        <w:pBdr>
          <w:bottom w:val="thinThickSmallGap" w:sz="24" w:space="1" w:color="auto"/>
        </w:pBdr>
        <w:rPr>
          <w:sz w:val="28"/>
          <w:szCs w:val="28"/>
        </w:rPr>
      </w:pPr>
      <w:r w:rsidRPr="000132D4">
        <w:rPr>
          <w:sz w:val="28"/>
          <w:szCs w:val="28"/>
        </w:rPr>
        <w:lastRenderedPageBreak/>
        <w:t>INDEX</w:t>
      </w:r>
    </w:p>
    <w:p w:rsidR="00A342E4" w:rsidRPr="00E0616F" w:rsidRDefault="00A342E4" w:rsidP="00A342E4">
      <w:pPr>
        <w:spacing w:after="0" w:line="360" w:lineRule="auto"/>
        <w:jc w:val="both"/>
        <w:rPr>
          <w:rFonts w:ascii="Times New Roman" w:hAnsi="Times New Roman"/>
        </w:rPr>
      </w:pPr>
      <w:r w:rsidRPr="00E0616F">
        <w:rPr>
          <w:rFonts w:ascii="Times New Roman" w:hAnsi="Times New Roman"/>
          <w:sz w:val="28"/>
        </w:rPr>
        <w:tab/>
      </w:r>
      <w:r w:rsidRPr="00E0616F">
        <w:rPr>
          <w:rFonts w:ascii="Times New Roman" w:hAnsi="Times New Roman"/>
          <w:sz w:val="28"/>
        </w:rPr>
        <w:tab/>
      </w:r>
      <w:r w:rsidRPr="00E0616F">
        <w:rPr>
          <w:rFonts w:ascii="Times New Roman" w:hAnsi="Times New Roman"/>
          <w:sz w:val="28"/>
        </w:rPr>
        <w:tab/>
      </w:r>
      <w:r w:rsidRPr="00E0616F">
        <w:rPr>
          <w:rFonts w:ascii="Times New Roman" w:hAnsi="Times New Roman"/>
          <w:sz w:val="28"/>
        </w:rPr>
        <w:tab/>
      </w:r>
      <w:r w:rsidRPr="00E0616F">
        <w:rPr>
          <w:rFonts w:ascii="Times New Roman" w:hAnsi="Times New Roman"/>
          <w:sz w:val="28"/>
        </w:rPr>
        <w:tab/>
        <w:t xml:space="preserve">  </w:t>
      </w:r>
    </w:p>
    <w:tbl>
      <w:tblPr>
        <w:tblStyle w:val="TableGrid"/>
        <w:tblW w:w="92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gridCol w:w="1908"/>
      </w:tblGrid>
      <w:tr w:rsidR="002C4C19" w:rsidRPr="007B3C16" w:rsidTr="00A917FE">
        <w:trPr>
          <w:trHeight w:val="416"/>
        </w:trPr>
        <w:tc>
          <w:tcPr>
            <w:tcW w:w="7308" w:type="dxa"/>
          </w:tcPr>
          <w:p w:rsidR="002C4C19" w:rsidRPr="00A14F83" w:rsidRDefault="002C4C19" w:rsidP="00DC6D37">
            <w:pPr>
              <w:spacing w:after="60" w:line="360" w:lineRule="auto"/>
              <w:ind w:left="34"/>
              <w:rPr>
                <w:rFonts w:ascii="Times New Roman" w:hAnsi="Times New Roman"/>
                <w:b/>
                <w:sz w:val="28"/>
                <w:szCs w:val="28"/>
              </w:rPr>
            </w:pPr>
            <w:r w:rsidRPr="00A14F83">
              <w:rPr>
                <w:rFonts w:ascii="Times New Roman" w:hAnsi="Times New Roman"/>
                <w:b/>
                <w:sz w:val="28"/>
                <w:szCs w:val="28"/>
              </w:rPr>
              <w:t>CONTENT</w:t>
            </w:r>
            <w:r>
              <w:rPr>
                <w:rFonts w:ascii="Times New Roman" w:hAnsi="Times New Roman"/>
                <w:b/>
                <w:sz w:val="28"/>
                <w:szCs w:val="28"/>
              </w:rPr>
              <w:t xml:space="preserve">                                      </w:t>
            </w:r>
          </w:p>
        </w:tc>
        <w:tc>
          <w:tcPr>
            <w:tcW w:w="1908" w:type="dxa"/>
          </w:tcPr>
          <w:p w:rsidR="002C4C19" w:rsidRPr="00A14F83" w:rsidRDefault="002C4C19" w:rsidP="00DC6D37">
            <w:pPr>
              <w:spacing w:after="60" w:line="360" w:lineRule="auto"/>
              <w:ind w:left="34"/>
              <w:rPr>
                <w:rFonts w:ascii="Times New Roman" w:hAnsi="Times New Roman"/>
                <w:b/>
                <w:sz w:val="28"/>
                <w:szCs w:val="28"/>
              </w:rPr>
            </w:pPr>
            <w:r>
              <w:rPr>
                <w:rFonts w:ascii="Times New Roman" w:hAnsi="Times New Roman"/>
                <w:b/>
                <w:sz w:val="28"/>
                <w:szCs w:val="28"/>
              </w:rPr>
              <w:t>PAGE NO.</w:t>
            </w:r>
          </w:p>
        </w:tc>
      </w:tr>
      <w:tr w:rsidR="002C4C19" w:rsidRPr="007B3C16" w:rsidTr="00A917FE">
        <w:trPr>
          <w:trHeight w:val="458"/>
        </w:trPr>
        <w:tc>
          <w:tcPr>
            <w:tcW w:w="7308" w:type="dxa"/>
          </w:tcPr>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LIST OF TABLES                                                                                                                 </w:t>
            </w:r>
          </w:p>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LIST OF FIGURES                                                                                                               </w:t>
            </w:r>
          </w:p>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LIST OF GRAPHS                                                                                                                </w:t>
            </w:r>
          </w:p>
          <w:p w:rsidR="002C4C19" w:rsidRDefault="002C4C19" w:rsidP="00DC6D37">
            <w:pPr>
              <w:spacing w:after="60" w:line="360" w:lineRule="auto"/>
              <w:rPr>
                <w:rFonts w:ascii="Times New Roman" w:hAnsi="Times New Roman"/>
                <w:b/>
                <w:sz w:val="24"/>
                <w:szCs w:val="24"/>
              </w:rPr>
            </w:pPr>
            <w:r w:rsidRPr="00E31754">
              <w:rPr>
                <w:rFonts w:ascii="Times New Roman" w:hAnsi="Times New Roman"/>
                <w:b/>
                <w:sz w:val="24"/>
                <w:szCs w:val="24"/>
              </w:rPr>
              <w:t>ABSTRACT</w:t>
            </w:r>
            <w:r>
              <w:rPr>
                <w:rFonts w:ascii="Times New Roman" w:hAnsi="Times New Roman"/>
                <w:b/>
                <w:sz w:val="24"/>
                <w:szCs w:val="24"/>
              </w:rPr>
              <w:t xml:space="preserve">                                                                                                                           </w:t>
            </w:r>
          </w:p>
          <w:p w:rsidR="002C4C19" w:rsidRPr="00E31754"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AIM &amp; OBJECTIVES                                                                                                          </w:t>
            </w:r>
          </w:p>
          <w:p w:rsidR="002C4C19" w:rsidRDefault="002C4C19" w:rsidP="00DC6D37">
            <w:pPr>
              <w:spacing w:after="60" w:line="360" w:lineRule="auto"/>
              <w:rPr>
                <w:rFonts w:ascii="Times New Roman" w:hAnsi="Times New Roman"/>
                <w:b/>
                <w:sz w:val="24"/>
                <w:szCs w:val="24"/>
              </w:rPr>
            </w:pPr>
          </w:p>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CHAPTER 1.  </w:t>
            </w:r>
            <w:r w:rsidRPr="00E31754">
              <w:rPr>
                <w:rFonts w:ascii="Times New Roman" w:hAnsi="Times New Roman"/>
                <w:b/>
                <w:sz w:val="24"/>
                <w:szCs w:val="24"/>
              </w:rPr>
              <w:t>INTRODUCTION</w:t>
            </w:r>
            <w:r>
              <w:rPr>
                <w:rFonts w:ascii="Times New Roman" w:hAnsi="Times New Roman"/>
                <w:b/>
                <w:sz w:val="24"/>
                <w:szCs w:val="24"/>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576F06">
              <w:rPr>
                <w:rFonts w:ascii="Times New Roman" w:hAnsi="Times New Roman"/>
                <w:b/>
                <w:bCs/>
                <w:sz w:val="24"/>
                <w:szCs w:val="24"/>
                <w:lang w:val="en-US"/>
              </w:rPr>
              <w:t>1.1</w:t>
            </w:r>
            <w:r w:rsidRPr="00D93CD0">
              <w:rPr>
                <w:rFonts w:ascii="Times New Roman" w:hAnsi="Times New Roman"/>
                <w:bCs/>
                <w:sz w:val="24"/>
                <w:szCs w:val="24"/>
                <w:lang w:val="en-US"/>
              </w:rPr>
              <w:t xml:space="preserve"> ADDITIVES IN POLYMERS</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sz w:val="24"/>
                <w:szCs w:val="24"/>
                <w:lang w:val="en-US"/>
              </w:rPr>
            </w:pPr>
            <w:r w:rsidRPr="00576F06">
              <w:rPr>
                <w:rFonts w:ascii="Times New Roman" w:hAnsi="Times New Roman"/>
                <w:b/>
                <w:sz w:val="24"/>
                <w:szCs w:val="24"/>
                <w:lang w:val="en-US"/>
              </w:rPr>
              <w:t>1.2</w:t>
            </w:r>
            <w:r w:rsidRPr="00D93CD0">
              <w:rPr>
                <w:rFonts w:ascii="Times New Roman" w:hAnsi="Times New Roman"/>
                <w:sz w:val="24"/>
                <w:szCs w:val="24"/>
                <w:lang w:val="en-US"/>
              </w:rPr>
              <w:t xml:space="preserve"> SIGNIFICANCE OF ADDITIVE ANALYSIS</w:t>
            </w:r>
            <w:r>
              <w:rPr>
                <w:rFonts w:ascii="Times New Roman" w:hAnsi="Times New Roman"/>
                <w:sz w:val="24"/>
                <w:szCs w:val="24"/>
                <w:lang w:val="en-US"/>
              </w:rPr>
              <w:t xml:space="preserve">                                     </w:t>
            </w:r>
          </w:p>
          <w:p w:rsidR="002C4C19" w:rsidRPr="00D93CD0" w:rsidRDefault="002C4C19" w:rsidP="00DC6D37">
            <w:pPr>
              <w:spacing w:after="60" w:line="360" w:lineRule="auto"/>
              <w:ind w:left="1545"/>
              <w:rPr>
                <w:rFonts w:ascii="Times New Roman" w:hAnsi="Times New Roman"/>
                <w:sz w:val="24"/>
                <w:szCs w:val="24"/>
                <w:lang w:val="en-US"/>
              </w:rPr>
            </w:pPr>
            <w:r w:rsidRPr="00576F06">
              <w:rPr>
                <w:rFonts w:ascii="Times New Roman" w:hAnsi="Times New Roman"/>
                <w:b/>
                <w:sz w:val="24"/>
                <w:szCs w:val="24"/>
                <w:lang w:val="en-US"/>
              </w:rPr>
              <w:t>1.3</w:t>
            </w:r>
            <w:r w:rsidRPr="00D93CD0">
              <w:rPr>
                <w:rFonts w:ascii="Times New Roman" w:hAnsi="Times New Roman"/>
                <w:sz w:val="24"/>
                <w:szCs w:val="24"/>
                <w:lang w:val="en-US"/>
              </w:rPr>
              <w:t xml:space="preserve"> ANTIOXIDANTS AND HEAT STABILIZATION</w:t>
            </w:r>
            <w:r>
              <w:rPr>
                <w:rFonts w:ascii="Times New Roman" w:hAnsi="Times New Roman"/>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1.3.1</w:t>
            </w:r>
            <w:r w:rsidRPr="00D93CD0">
              <w:rPr>
                <w:rFonts w:ascii="Times New Roman" w:hAnsi="Times New Roman"/>
                <w:bCs/>
                <w:sz w:val="24"/>
                <w:szCs w:val="24"/>
                <w:lang w:val="en-US"/>
              </w:rPr>
              <w:t xml:space="preserve"> AUTO-OXIDATION IN POLYMERS</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sz w:val="24"/>
                <w:szCs w:val="24"/>
                <w:lang w:val="en-US"/>
              </w:rPr>
            </w:pPr>
            <w:r w:rsidRPr="00D93CD0">
              <w:rPr>
                <w:rFonts w:ascii="Times New Roman" w:hAnsi="Times New Roman"/>
                <w:sz w:val="24"/>
                <w:szCs w:val="24"/>
                <w:lang w:val="en-US"/>
              </w:rPr>
              <w:t xml:space="preserve">      </w:t>
            </w:r>
            <w:r w:rsidRPr="00576F06">
              <w:rPr>
                <w:rFonts w:ascii="Times New Roman" w:hAnsi="Times New Roman"/>
                <w:b/>
                <w:sz w:val="24"/>
                <w:szCs w:val="24"/>
                <w:lang w:val="en-US"/>
              </w:rPr>
              <w:t>1.3.2</w:t>
            </w:r>
            <w:r w:rsidRPr="00D93CD0">
              <w:rPr>
                <w:rFonts w:ascii="Times New Roman" w:hAnsi="Times New Roman"/>
                <w:sz w:val="24"/>
                <w:szCs w:val="24"/>
                <w:lang w:val="en-US"/>
              </w:rPr>
              <w:t xml:space="preserve"> TYPES OF ANTI-OXIDANTS</w:t>
            </w:r>
            <w:r>
              <w:rPr>
                <w:rFonts w:ascii="Times New Roman" w:hAnsi="Times New Roman"/>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1.3.3</w:t>
            </w:r>
            <w:r w:rsidRPr="00D93CD0">
              <w:rPr>
                <w:rFonts w:ascii="Times New Roman" w:hAnsi="Times New Roman"/>
                <w:bCs/>
                <w:sz w:val="24"/>
                <w:szCs w:val="24"/>
                <w:lang w:val="en-US"/>
              </w:rPr>
              <w:t xml:space="preserve"> FACTORS DETERMINING AO SELECTION</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576F06">
              <w:rPr>
                <w:rFonts w:ascii="Times New Roman" w:hAnsi="Times New Roman"/>
                <w:b/>
                <w:bCs/>
                <w:sz w:val="24"/>
                <w:szCs w:val="24"/>
                <w:lang w:val="en-US"/>
              </w:rPr>
              <w:t>1.4</w:t>
            </w:r>
            <w:r w:rsidRPr="00D93CD0">
              <w:rPr>
                <w:rFonts w:ascii="Times New Roman" w:hAnsi="Times New Roman"/>
                <w:bCs/>
                <w:sz w:val="24"/>
                <w:szCs w:val="24"/>
                <w:lang w:val="en-US"/>
              </w:rPr>
              <w:t xml:space="preserve"> ACID SCAVENGERS</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576F06">
              <w:rPr>
                <w:rFonts w:ascii="Times New Roman" w:hAnsi="Times New Roman"/>
                <w:b/>
                <w:bCs/>
                <w:sz w:val="24"/>
                <w:szCs w:val="24"/>
                <w:lang w:val="en-US"/>
              </w:rPr>
              <w:t>1.5</w:t>
            </w:r>
            <w:r w:rsidRPr="00D93CD0">
              <w:rPr>
                <w:rFonts w:ascii="Times New Roman" w:hAnsi="Times New Roman"/>
                <w:bCs/>
                <w:sz w:val="24"/>
                <w:szCs w:val="24"/>
                <w:lang w:val="en-US"/>
              </w:rPr>
              <w:t xml:space="preserve"> LABORATORY TECHNIQUES</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1.5.1</w:t>
            </w:r>
            <w:r w:rsidRPr="00D93CD0">
              <w:rPr>
                <w:rFonts w:ascii="Times New Roman" w:hAnsi="Times New Roman"/>
                <w:bCs/>
                <w:sz w:val="24"/>
                <w:szCs w:val="24"/>
                <w:lang w:val="en-US"/>
              </w:rPr>
              <w:t xml:space="preserve"> MICROWAVE ASSISTED EXTRACTION</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1.5.2</w:t>
            </w:r>
            <w:r w:rsidRPr="00D93CD0">
              <w:rPr>
                <w:rFonts w:ascii="Times New Roman" w:hAnsi="Times New Roman"/>
                <w:bCs/>
                <w:sz w:val="24"/>
                <w:szCs w:val="24"/>
                <w:lang w:val="en-US"/>
              </w:rPr>
              <w:t xml:space="preserve"> CRYOGENIC GRINDING</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1.5.3</w:t>
            </w:r>
            <w:r w:rsidRPr="00D93CD0">
              <w:rPr>
                <w:rFonts w:ascii="Times New Roman" w:hAnsi="Times New Roman"/>
                <w:bCs/>
                <w:sz w:val="24"/>
                <w:szCs w:val="24"/>
                <w:lang w:val="en-US"/>
              </w:rPr>
              <w:t xml:space="preserve"> HIGH PRESSURE LIQUID </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CHROMATOGRAPHY</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1.5.4</w:t>
            </w:r>
            <w:r w:rsidRPr="00D93CD0">
              <w:rPr>
                <w:rFonts w:ascii="Times New Roman" w:hAnsi="Times New Roman"/>
                <w:bCs/>
                <w:sz w:val="24"/>
                <w:szCs w:val="24"/>
                <w:lang w:val="en-US"/>
              </w:rPr>
              <w:t xml:space="preserve"> INFRARED SPECTROSCOPY </w:t>
            </w:r>
            <w:r>
              <w:rPr>
                <w:rFonts w:ascii="Times New Roman" w:hAnsi="Times New Roman"/>
                <w:bCs/>
                <w:sz w:val="24"/>
                <w:szCs w:val="24"/>
                <w:lang w:val="en-US"/>
              </w:rPr>
              <w:t xml:space="preserve">                                                  </w:t>
            </w:r>
          </w:p>
          <w:p w:rsidR="002C4C19" w:rsidRPr="00D93CD0" w:rsidRDefault="002C4C19" w:rsidP="00DC6D37">
            <w:pPr>
              <w:spacing w:after="60" w:line="360" w:lineRule="auto"/>
              <w:ind w:left="1545"/>
              <w:rPr>
                <w:rFonts w:ascii="Times New Roman" w:hAnsi="Times New Roman"/>
                <w:bCs/>
                <w:sz w:val="24"/>
                <w:szCs w:val="24"/>
                <w:lang w:val="en-US"/>
              </w:rPr>
            </w:pPr>
            <w:r w:rsidRPr="00D93CD0">
              <w:rPr>
                <w:rFonts w:ascii="Times New Roman" w:hAnsi="Times New Roman"/>
                <w:bCs/>
                <w:sz w:val="24"/>
                <w:szCs w:val="24"/>
                <w:lang w:val="en-US"/>
              </w:rPr>
              <w:t xml:space="preserve">      </w:t>
            </w:r>
            <w:r w:rsidRPr="00576F06">
              <w:rPr>
                <w:rFonts w:ascii="Times New Roman" w:hAnsi="Times New Roman"/>
                <w:b/>
                <w:bCs/>
                <w:sz w:val="24"/>
                <w:szCs w:val="24"/>
                <w:lang w:val="en-US"/>
              </w:rPr>
              <w:t>1.5.5</w:t>
            </w:r>
            <w:r w:rsidRPr="00D93CD0">
              <w:rPr>
                <w:rFonts w:ascii="Times New Roman" w:hAnsi="Times New Roman"/>
                <w:bCs/>
                <w:sz w:val="24"/>
                <w:szCs w:val="24"/>
                <w:lang w:val="en-US"/>
              </w:rPr>
              <w:t xml:space="preserve"> X-RAY FLUORESCENCE SPECTROSCOPY</w:t>
            </w:r>
            <w:r>
              <w:rPr>
                <w:rFonts w:ascii="Times New Roman" w:hAnsi="Times New Roman"/>
                <w:bCs/>
                <w:sz w:val="24"/>
                <w:szCs w:val="24"/>
                <w:lang w:val="en-US"/>
              </w:rPr>
              <w:t xml:space="preserve">                          </w:t>
            </w:r>
            <w:r w:rsidRPr="00D93CD0">
              <w:rPr>
                <w:rFonts w:ascii="Times New Roman" w:hAnsi="Times New Roman"/>
                <w:bCs/>
                <w:sz w:val="24"/>
                <w:szCs w:val="24"/>
                <w:lang w:val="en-US"/>
              </w:rPr>
              <w:t xml:space="preserve"> </w:t>
            </w:r>
          </w:p>
          <w:p w:rsidR="002C4C19" w:rsidRDefault="002C4C19" w:rsidP="00DC6D37">
            <w:pPr>
              <w:spacing w:after="60" w:line="360" w:lineRule="auto"/>
              <w:rPr>
                <w:rFonts w:ascii="Times New Roman" w:hAnsi="Times New Roman"/>
                <w:b/>
                <w:sz w:val="24"/>
                <w:szCs w:val="24"/>
              </w:rPr>
            </w:pPr>
          </w:p>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t>CHAPTER 2</w:t>
            </w:r>
            <w:r w:rsidRPr="00653492">
              <w:rPr>
                <w:rFonts w:ascii="Times New Roman" w:hAnsi="Times New Roman"/>
                <w:b/>
                <w:sz w:val="24"/>
                <w:szCs w:val="24"/>
              </w:rPr>
              <w:t>.</w:t>
            </w:r>
            <w:r>
              <w:rPr>
                <w:rFonts w:ascii="Times New Roman" w:hAnsi="Times New Roman"/>
                <w:b/>
                <w:sz w:val="24"/>
                <w:szCs w:val="24"/>
              </w:rPr>
              <w:t xml:space="preserve">  LITERATURE REVIEW                                                                         </w:t>
            </w:r>
          </w:p>
          <w:p w:rsidR="00A917FE" w:rsidRDefault="00A917FE" w:rsidP="00DC6D37">
            <w:pPr>
              <w:spacing w:after="60" w:line="360" w:lineRule="auto"/>
              <w:rPr>
                <w:rFonts w:ascii="Times New Roman" w:hAnsi="Times New Roman"/>
                <w:b/>
                <w:sz w:val="24"/>
                <w:szCs w:val="24"/>
              </w:rPr>
            </w:pPr>
          </w:p>
          <w:p w:rsidR="002C4C19" w:rsidRDefault="002C4C19" w:rsidP="00DC6D37">
            <w:pPr>
              <w:spacing w:after="60" w:line="360" w:lineRule="auto"/>
              <w:rPr>
                <w:rFonts w:ascii="Times New Roman" w:hAnsi="Times New Roman"/>
                <w:b/>
                <w:sz w:val="24"/>
                <w:szCs w:val="24"/>
              </w:rPr>
            </w:pPr>
            <w:r>
              <w:rPr>
                <w:rFonts w:ascii="Times New Roman" w:hAnsi="Times New Roman"/>
                <w:b/>
                <w:sz w:val="24"/>
                <w:szCs w:val="24"/>
              </w:rPr>
              <w:lastRenderedPageBreak/>
              <w:t>CHAPTER 3</w:t>
            </w:r>
            <w:r w:rsidRPr="00653492">
              <w:rPr>
                <w:rFonts w:ascii="Times New Roman" w:hAnsi="Times New Roman"/>
                <w:b/>
                <w:sz w:val="24"/>
                <w:szCs w:val="24"/>
              </w:rPr>
              <w:t>.</w:t>
            </w:r>
            <w:r>
              <w:rPr>
                <w:rFonts w:ascii="Times New Roman" w:hAnsi="Times New Roman"/>
                <w:b/>
                <w:sz w:val="24"/>
                <w:szCs w:val="24"/>
              </w:rPr>
              <w:t xml:space="preserve">  EXPERIMENTAL                                                                                     </w:t>
            </w:r>
          </w:p>
          <w:p w:rsidR="002C4C19" w:rsidRPr="00D93CD0" w:rsidRDefault="002C4C19" w:rsidP="00DC6D37">
            <w:pPr>
              <w:spacing w:after="60" w:line="360" w:lineRule="auto"/>
              <w:rPr>
                <w:rFonts w:ascii="Times New Roman" w:hAnsi="Times New Roman"/>
                <w:b/>
                <w:sz w:val="24"/>
                <w:szCs w:val="24"/>
              </w:rPr>
            </w:pPr>
            <w:r>
              <w:rPr>
                <w:rFonts w:ascii="Times New Roman" w:hAnsi="Times New Roman"/>
                <w:b/>
                <w:sz w:val="24"/>
                <w:szCs w:val="24"/>
              </w:rPr>
              <w:t xml:space="preserve">                          3.1 </w:t>
            </w:r>
            <w:r w:rsidRPr="00576F06">
              <w:rPr>
                <w:rFonts w:ascii="Times New Roman" w:hAnsi="Times New Roman"/>
                <w:sz w:val="24"/>
                <w:szCs w:val="24"/>
              </w:rPr>
              <w:t xml:space="preserve">MATERIALS </w:t>
            </w:r>
            <w:r>
              <w:rPr>
                <w:rFonts w:ascii="Times New Roman" w:hAnsi="Times New Roman"/>
                <w:sz w:val="24"/>
                <w:szCs w:val="24"/>
              </w:rPr>
              <w:t xml:space="preserve">                                                                                        </w:t>
            </w:r>
          </w:p>
          <w:p w:rsidR="002C4C19" w:rsidRPr="00653492" w:rsidRDefault="002C4C19" w:rsidP="00DC6D37">
            <w:pPr>
              <w:spacing w:after="60" w:line="360" w:lineRule="auto"/>
              <w:rPr>
                <w:rFonts w:ascii="Times New Roman" w:hAnsi="Times New Roman"/>
                <w:sz w:val="24"/>
                <w:szCs w:val="24"/>
              </w:rPr>
            </w:pPr>
            <w:r w:rsidRPr="00653492">
              <w:rPr>
                <w:rFonts w:ascii="Times New Roman" w:hAnsi="Times New Roman"/>
                <w:sz w:val="24"/>
                <w:szCs w:val="24"/>
              </w:rPr>
              <w:t xml:space="preserve">                 </w:t>
            </w:r>
            <w:r>
              <w:rPr>
                <w:rFonts w:ascii="Times New Roman" w:hAnsi="Times New Roman"/>
                <w:b/>
                <w:sz w:val="24"/>
                <w:szCs w:val="24"/>
              </w:rPr>
              <w:t xml:space="preserve">         3</w:t>
            </w:r>
            <w:r w:rsidRPr="00653492">
              <w:rPr>
                <w:rFonts w:ascii="Times New Roman" w:hAnsi="Times New Roman"/>
                <w:b/>
                <w:sz w:val="24"/>
                <w:szCs w:val="24"/>
              </w:rPr>
              <w:t>.</w:t>
            </w:r>
            <w:r>
              <w:rPr>
                <w:rFonts w:ascii="Times New Roman" w:hAnsi="Times New Roman"/>
                <w:b/>
                <w:sz w:val="24"/>
                <w:szCs w:val="24"/>
              </w:rPr>
              <w:t>2</w:t>
            </w:r>
            <w:r w:rsidRPr="00653492">
              <w:rPr>
                <w:rFonts w:ascii="Times New Roman" w:hAnsi="Times New Roman"/>
                <w:b/>
                <w:sz w:val="24"/>
                <w:szCs w:val="24"/>
              </w:rPr>
              <w:t xml:space="preserve"> </w:t>
            </w:r>
            <w:r>
              <w:rPr>
                <w:rFonts w:ascii="Times New Roman" w:hAnsi="Times New Roman"/>
                <w:sz w:val="24"/>
                <w:szCs w:val="24"/>
              </w:rPr>
              <w:t xml:space="preserve">METHODS                                                                                            </w:t>
            </w:r>
          </w:p>
          <w:p w:rsidR="002C4C19" w:rsidRPr="00653492" w:rsidRDefault="002C4C19" w:rsidP="00DC6D37">
            <w:pPr>
              <w:spacing w:after="60" w:line="360" w:lineRule="auto"/>
              <w:rPr>
                <w:rFonts w:ascii="Times New Roman" w:hAnsi="Times New Roman"/>
                <w:sz w:val="24"/>
                <w:szCs w:val="24"/>
              </w:rPr>
            </w:pPr>
            <w:r w:rsidRPr="00653492">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3.2.1</w:t>
            </w:r>
            <w:r w:rsidRPr="00653492">
              <w:rPr>
                <w:rFonts w:ascii="Times New Roman" w:hAnsi="Times New Roman"/>
                <w:b/>
                <w:sz w:val="24"/>
                <w:szCs w:val="24"/>
              </w:rPr>
              <w:t xml:space="preserve"> </w:t>
            </w:r>
            <w:r>
              <w:rPr>
                <w:rFonts w:ascii="Times New Roman" w:hAnsi="Times New Roman"/>
                <w:sz w:val="24"/>
                <w:szCs w:val="24"/>
              </w:rPr>
              <w:t xml:space="preserve">COMPOUNDING                                                                        </w:t>
            </w:r>
          </w:p>
          <w:p w:rsidR="002C4C19" w:rsidRPr="00653492" w:rsidRDefault="002C4C19" w:rsidP="00DC6D37">
            <w:pPr>
              <w:spacing w:after="60" w:line="360" w:lineRule="auto"/>
              <w:ind w:left="2019" w:hanging="567"/>
              <w:rPr>
                <w:rFonts w:ascii="Times New Roman" w:hAnsi="Times New Roman"/>
                <w:caps/>
                <w:sz w:val="24"/>
                <w:szCs w:val="24"/>
              </w:rPr>
            </w:pPr>
            <w:r>
              <w:rPr>
                <w:rFonts w:ascii="Times New Roman" w:hAnsi="Times New Roman"/>
                <w:b/>
                <w:sz w:val="24"/>
                <w:szCs w:val="24"/>
              </w:rPr>
              <w:t xml:space="preserve">        3.2.2</w:t>
            </w:r>
            <w:r w:rsidRPr="00653492">
              <w:rPr>
                <w:rFonts w:ascii="Times New Roman" w:hAnsi="Times New Roman"/>
                <w:b/>
                <w:sz w:val="24"/>
                <w:szCs w:val="24"/>
              </w:rPr>
              <w:t xml:space="preserve"> </w:t>
            </w:r>
            <w:r>
              <w:rPr>
                <w:rFonts w:ascii="Times New Roman" w:hAnsi="Times New Roman"/>
                <w:caps/>
                <w:sz w:val="24"/>
                <w:szCs w:val="24"/>
              </w:rPr>
              <w:t>CRYOGENIC GRINDING</w:t>
            </w:r>
            <w:r w:rsidRPr="00653492">
              <w:rPr>
                <w:rFonts w:ascii="Times New Roman" w:hAnsi="Times New Roman"/>
                <w:caps/>
                <w:sz w:val="24"/>
                <w:szCs w:val="24"/>
              </w:rPr>
              <w:t xml:space="preserve"> </w:t>
            </w:r>
            <w:r>
              <w:rPr>
                <w:rFonts w:ascii="Times New Roman" w:hAnsi="Times New Roman"/>
                <w:caps/>
                <w:sz w:val="24"/>
                <w:szCs w:val="24"/>
              </w:rPr>
              <w:t xml:space="preserve">PROCESS                                        </w:t>
            </w:r>
            <w:r w:rsidRPr="00653492">
              <w:rPr>
                <w:rFonts w:ascii="Times New Roman" w:hAnsi="Times New Roman"/>
                <w:caps/>
                <w:sz w:val="24"/>
                <w:szCs w:val="24"/>
              </w:rPr>
              <w:t xml:space="preserve">       </w:t>
            </w:r>
            <w:r>
              <w:rPr>
                <w:rFonts w:ascii="Times New Roman" w:hAnsi="Times New Roman"/>
                <w:caps/>
                <w:sz w:val="24"/>
                <w:szCs w:val="24"/>
              </w:rPr>
              <w:t xml:space="preserve">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b/>
                <w:sz w:val="24"/>
                <w:szCs w:val="24"/>
              </w:rPr>
              <w:t xml:space="preserve">                             </w:t>
            </w:r>
            <w:r w:rsidRPr="00576F06">
              <w:rPr>
                <w:rFonts w:ascii="Times New Roman" w:hAnsi="Times New Roman"/>
                <w:b/>
                <w:sz w:val="24"/>
                <w:szCs w:val="24"/>
              </w:rPr>
              <w:t>3.2.3</w:t>
            </w:r>
            <w:r>
              <w:rPr>
                <w:rFonts w:ascii="Times New Roman" w:hAnsi="Times New Roman"/>
                <w:b/>
                <w:sz w:val="24"/>
                <w:szCs w:val="24"/>
              </w:rPr>
              <w:t xml:space="preserve"> </w:t>
            </w:r>
            <w:r>
              <w:rPr>
                <w:rFonts w:ascii="Times New Roman" w:hAnsi="Times New Roman"/>
                <w:caps/>
                <w:sz w:val="24"/>
                <w:szCs w:val="24"/>
              </w:rPr>
              <w:t xml:space="preserve">PARTICLE SIZE ANALYSIS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caps/>
                <w:sz w:val="24"/>
                <w:szCs w:val="24"/>
              </w:rPr>
              <w:t xml:space="preserve">                             </w:t>
            </w:r>
            <w:r w:rsidRPr="00576F06">
              <w:rPr>
                <w:rFonts w:ascii="Times New Roman" w:hAnsi="Times New Roman"/>
                <w:b/>
                <w:caps/>
                <w:sz w:val="24"/>
                <w:szCs w:val="24"/>
              </w:rPr>
              <w:t>3.2.4</w:t>
            </w:r>
            <w:r>
              <w:rPr>
                <w:rFonts w:ascii="Times New Roman" w:hAnsi="Times New Roman"/>
                <w:caps/>
                <w:sz w:val="24"/>
                <w:szCs w:val="24"/>
              </w:rPr>
              <w:t xml:space="preserve"> ADDITIVE EXTRACTION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caps/>
                <w:sz w:val="24"/>
                <w:szCs w:val="24"/>
              </w:rPr>
              <w:t xml:space="preserve">                             </w:t>
            </w:r>
            <w:r w:rsidRPr="00576F06">
              <w:rPr>
                <w:rFonts w:ascii="Times New Roman" w:hAnsi="Times New Roman"/>
                <w:b/>
                <w:caps/>
                <w:sz w:val="24"/>
                <w:szCs w:val="24"/>
              </w:rPr>
              <w:t>3.2.5</w:t>
            </w:r>
            <w:r>
              <w:rPr>
                <w:rFonts w:ascii="Times New Roman" w:hAnsi="Times New Roman"/>
                <w:caps/>
                <w:sz w:val="24"/>
                <w:szCs w:val="24"/>
              </w:rPr>
              <w:t xml:space="preserve"> CHROMATOGRAPHIC ANALYSIS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caps/>
                <w:sz w:val="24"/>
                <w:szCs w:val="24"/>
              </w:rPr>
              <w:t xml:space="preserve">                             </w:t>
            </w:r>
            <w:r w:rsidRPr="00576F06">
              <w:rPr>
                <w:rFonts w:ascii="Times New Roman" w:hAnsi="Times New Roman"/>
                <w:b/>
                <w:caps/>
                <w:sz w:val="24"/>
                <w:szCs w:val="24"/>
              </w:rPr>
              <w:t>3.2.6</w:t>
            </w:r>
            <w:r>
              <w:rPr>
                <w:rFonts w:ascii="Times New Roman" w:hAnsi="Times New Roman"/>
                <w:caps/>
                <w:sz w:val="24"/>
                <w:szCs w:val="24"/>
              </w:rPr>
              <w:t xml:space="preserve"> COMPRESSION MOLDING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caps/>
                <w:sz w:val="24"/>
                <w:szCs w:val="24"/>
              </w:rPr>
              <w:t xml:space="preserve">                             </w:t>
            </w:r>
            <w:r w:rsidRPr="00576F06">
              <w:rPr>
                <w:rFonts w:ascii="Times New Roman" w:hAnsi="Times New Roman"/>
                <w:b/>
                <w:caps/>
                <w:sz w:val="24"/>
                <w:szCs w:val="24"/>
              </w:rPr>
              <w:t>3.2.7</w:t>
            </w:r>
            <w:r>
              <w:rPr>
                <w:rFonts w:ascii="Times New Roman" w:hAnsi="Times New Roman"/>
                <w:caps/>
                <w:sz w:val="24"/>
                <w:szCs w:val="24"/>
              </w:rPr>
              <w:t xml:space="preserve"> FOURIER TRANSFORM INFRARED                               </w:t>
            </w:r>
          </w:p>
          <w:p w:rsidR="002C4C19"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caps/>
                <w:sz w:val="24"/>
                <w:szCs w:val="24"/>
              </w:rPr>
              <w:t xml:space="preserve">                                      SPECTRAL ANALYSIS                                                              </w:t>
            </w:r>
          </w:p>
          <w:p w:rsidR="002C4C19" w:rsidRDefault="002C4C19" w:rsidP="00DC6D37">
            <w:pPr>
              <w:autoSpaceDE w:val="0"/>
              <w:autoSpaceDN w:val="0"/>
              <w:adjustRightInd w:val="0"/>
              <w:spacing w:after="60" w:line="360" w:lineRule="auto"/>
              <w:ind w:left="885" w:hanging="709"/>
              <w:rPr>
                <w:rFonts w:ascii="Times New Roman" w:hAnsi="Times New Roman"/>
                <w:bCs/>
                <w:caps/>
                <w:sz w:val="24"/>
                <w:szCs w:val="24"/>
                <w:lang w:val="en-US"/>
              </w:rPr>
            </w:pPr>
            <w:r>
              <w:rPr>
                <w:rFonts w:ascii="Times New Roman" w:hAnsi="Times New Roman"/>
                <w:caps/>
                <w:sz w:val="24"/>
                <w:szCs w:val="24"/>
              </w:rPr>
              <w:t xml:space="preserve">                             </w:t>
            </w:r>
            <w:r w:rsidRPr="00576F06">
              <w:rPr>
                <w:rFonts w:ascii="Times New Roman" w:hAnsi="Times New Roman"/>
                <w:b/>
                <w:caps/>
                <w:sz w:val="24"/>
                <w:szCs w:val="24"/>
              </w:rPr>
              <w:t>3.2.8</w:t>
            </w:r>
            <w:r>
              <w:rPr>
                <w:rFonts w:ascii="Times New Roman" w:hAnsi="Times New Roman"/>
                <w:caps/>
                <w:sz w:val="24"/>
                <w:szCs w:val="24"/>
              </w:rPr>
              <w:t xml:space="preserve"> </w:t>
            </w:r>
            <w:r w:rsidRPr="003A5AE5">
              <w:rPr>
                <w:rFonts w:ascii="Times New Roman" w:hAnsi="Times New Roman"/>
                <w:bCs/>
                <w:caps/>
                <w:sz w:val="24"/>
                <w:szCs w:val="24"/>
                <w:lang w:val="en-US"/>
              </w:rPr>
              <w:t xml:space="preserve">X-RAY FLUORESCENCE SPECTRAL </w:t>
            </w:r>
            <w:r>
              <w:rPr>
                <w:rFonts w:ascii="Times New Roman" w:hAnsi="Times New Roman"/>
                <w:bCs/>
                <w:caps/>
                <w:sz w:val="24"/>
                <w:szCs w:val="24"/>
                <w:lang w:val="en-US"/>
              </w:rPr>
              <w:t xml:space="preserve"> </w:t>
            </w:r>
          </w:p>
          <w:p w:rsidR="002C4C19" w:rsidRPr="003A5AE5" w:rsidRDefault="002C4C19" w:rsidP="00DC6D37">
            <w:pPr>
              <w:autoSpaceDE w:val="0"/>
              <w:autoSpaceDN w:val="0"/>
              <w:adjustRightInd w:val="0"/>
              <w:spacing w:after="60" w:line="360" w:lineRule="auto"/>
              <w:ind w:left="885" w:hanging="709"/>
              <w:rPr>
                <w:rFonts w:ascii="Times New Roman" w:hAnsi="Times New Roman"/>
                <w:caps/>
                <w:sz w:val="24"/>
                <w:szCs w:val="24"/>
              </w:rPr>
            </w:pPr>
            <w:r>
              <w:rPr>
                <w:rFonts w:ascii="Times New Roman" w:hAnsi="Times New Roman"/>
                <w:bCs/>
                <w:caps/>
                <w:sz w:val="24"/>
                <w:szCs w:val="24"/>
                <w:lang w:val="en-US"/>
              </w:rPr>
              <w:t xml:space="preserve">                                      </w:t>
            </w:r>
            <w:r w:rsidRPr="003A5AE5">
              <w:rPr>
                <w:rFonts w:ascii="Times New Roman" w:hAnsi="Times New Roman"/>
                <w:bCs/>
                <w:caps/>
                <w:sz w:val="24"/>
                <w:szCs w:val="24"/>
                <w:lang w:val="en-US"/>
              </w:rPr>
              <w:t>ANALYSIS</w:t>
            </w:r>
            <w:r w:rsidRPr="003A5AE5">
              <w:rPr>
                <w:rFonts w:ascii="Times New Roman" w:hAnsi="Times New Roman"/>
                <w:caps/>
                <w:sz w:val="24"/>
                <w:szCs w:val="24"/>
              </w:rPr>
              <w:t xml:space="preserve"> </w:t>
            </w:r>
            <w:r>
              <w:rPr>
                <w:rFonts w:ascii="Times New Roman" w:hAnsi="Times New Roman"/>
                <w:caps/>
                <w:sz w:val="24"/>
                <w:szCs w:val="24"/>
              </w:rPr>
              <w:t xml:space="preserve">                                                                                  </w:t>
            </w:r>
          </w:p>
          <w:p w:rsidR="002C4C19" w:rsidRDefault="002C4C19" w:rsidP="00DC6D37">
            <w:pPr>
              <w:spacing w:after="60" w:line="360" w:lineRule="auto"/>
              <w:rPr>
                <w:rFonts w:ascii="Times New Roman" w:hAnsi="Times New Roman"/>
                <w:b/>
                <w:sz w:val="24"/>
                <w:szCs w:val="24"/>
              </w:rPr>
            </w:pPr>
          </w:p>
          <w:p w:rsidR="002C4C19" w:rsidRPr="00653492" w:rsidRDefault="002C4C19" w:rsidP="00DC6D37">
            <w:pPr>
              <w:spacing w:after="60" w:line="360" w:lineRule="auto"/>
              <w:rPr>
                <w:rFonts w:ascii="Times New Roman" w:hAnsi="Times New Roman"/>
                <w:sz w:val="24"/>
                <w:szCs w:val="24"/>
              </w:rPr>
            </w:pPr>
            <w:r w:rsidRPr="00653492">
              <w:rPr>
                <w:rFonts w:ascii="Times New Roman" w:hAnsi="Times New Roman"/>
                <w:b/>
                <w:sz w:val="24"/>
                <w:szCs w:val="24"/>
              </w:rPr>
              <w:t xml:space="preserve">CHAPTER </w:t>
            </w:r>
            <w:r>
              <w:rPr>
                <w:rFonts w:ascii="Times New Roman" w:hAnsi="Times New Roman"/>
                <w:b/>
                <w:sz w:val="24"/>
                <w:szCs w:val="24"/>
              </w:rPr>
              <w:t xml:space="preserve">4.  RESULTS &amp; DISCUSSION                                                                      </w:t>
            </w:r>
          </w:p>
          <w:p w:rsidR="002C4C19" w:rsidRPr="00103381" w:rsidRDefault="002C4C19" w:rsidP="00DC6D37">
            <w:pPr>
              <w:autoSpaceDE w:val="0"/>
              <w:autoSpaceDN w:val="0"/>
              <w:adjustRightInd w:val="0"/>
              <w:spacing w:after="60" w:line="360" w:lineRule="auto"/>
              <w:ind w:left="4" w:right="19" w:firstLine="314"/>
              <w:rPr>
                <w:rFonts w:ascii="Times New Roman" w:hAnsi="Times New Roman"/>
                <w:sz w:val="24"/>
                <w:szCs w:val="24"/>
              </w:rPr>
            </w:pPr>
            <w:r>
              <w:rPr>
                <w:rFonts w:ascii="Times New Roman" w:hAnsi="Times New Roman"/>
                <w:b/>
                <w:sz w:val="24"/>
                <w:szCs w:val="24"/>
              </w:rPr>
              <w:t xml:space="preserve">                     4.</w:t>
            </w:r>
            <w:r w:rsidRPr="00103381">
              <w:rPr>
                <w:rFonts w:ascii="Times New Roman" w:hAnsi="Times New Roman"/>
                <w:b/>
                <w:sz w:val="24"/>
                <w:szCs w:val="24"/>
              </w:rPr>
              <w:t>1</w:t>
            </w:r>
            <w:r>
              <w:rPr>
                <w:rFonts w:ascii="Times New Roman" w:hAnsi="Times New Roman"/>
                <w:sz w:val="24"/>
                <w:szCs w:val="24"/>
              </w:rPr>
              <w:t xml:space="preserve"> PARTICLE SIZE DISTRIBUTION                                                     </w:t>
            </w:r>
          </w:p>
          <w:p w:rsidR="002C4C19" w:rsidRPr="00103381" w:rsidRDefault="002C4C19" w:rsidP="00DC6D37">
            <w:pPr>
              <w:autoSpaceDE w:val="0"/>
              <w:autoSpaceDN w:val="0"/>
              <w:adjustRightInd w:val="0"/>
              <w:spacing w:after="60" w:line="360" w:lineRule="auto"/>
              <w:ind w:left="176" w:right="33" w:firstLine="142"/>
              <w:rPr>
                <w:rFonts w:ascii="Times New Roman" w:hAnsi="Times New Roman"/>
                <w:sz w:val="24"/>
                <w:szCs w:val="24"/>
              </w:rPr>
            </w:pPr>
            <w:r w:rsidRPr="0010338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4</w:t>
            </w:r>
            <w:r w:rsidRPr="00103381">
              <w:rPr>
                <w:rFonts w:ascii="Times New Roman" w:hAnsi="Times New Roman"/>
                <w:b/>
                <w:sz w:val="24"/>
                <w:szCs w:val="24"/>
              </w:rPr>
              <w:t>.2</w:t>
            </w:r>
            <w:r>
              <w:rPr>
                <w:rFonts w:ascii="Times New Roman" w:hAnsi="Times New Roman"/>
                <w:sz w:val="24"/>
                <w:szCs w:val="24"/>
              </w:rPr>
              <w:t xml:space="preserve"> HIGH PRESSURE LIQUID CHROMATOGRAPH                          </w:t>
            </w:r>
          </w:p>
          <w:p w:rsidR="002C4C19" w:rsidRDefault="002C4C19" w:rsidP="00DC6D37">
            <w:pPr>
              <w:pStyle w:val="ListParagraph"/>
              <w:spacing w:after="60" w:line="360" w:lineRule="auto"/>
              <w:ind w:left="0" w:firstLine="460"/>
              <w:rPr>
                <w:rFonts w:ascii="Times New Roman" w:hAnsi="Times New Roman"/>
                <w:bCs/>
                <w:sz w:val="24"/>
                <w:szCs w:val="24"/>
                <w:lang w:val="en-US"/>
              </w:rPr>
            </w:pPr>
            <w:r w:rsidRPr="0010338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4</w:t>
            </w:r>
            <w:r w:rsidRPr="00103381">
              <w:rPr>
                <w:rFonts w:ascii="Times New Roman" w:hAnsi="Times New Roman"/>
                <w:b/>
                <w:sz w:val="24"/>
                <w:szCs w:val="24"/>
              </w:rPr>
              <w:t>.3</w:t>
            </w:r>
            <w:r w:rsidRPr="00103381">
              <w:rPr>
                <w:rFonts w:ascii="Times New Roman" w:hAnsi="Times New Roman"/>
                <w:sz w:val="24"/>
                <w:szCs w:val="24"/>
              </w:rPr>
              <w:t xml:space="preserve"> </w:t>
            </w:r>
            <w:r w:rsidRPr="003A5AE5">
              <w:rPr>
                <w:rFonts w:ascii="Times New Roman" w:hAnsi="Times New Roman"/>
                <w:bCs/>
                <w:sz w:val="24"/>
                <w:szCs w:val="24"/>
                <w:lang w:val="en-US"/>
              </w:rPr>
              <w:t>X-RAY FLUORESCENCE SPECTR</w:t>
            </w:r>
            <w:r>
              <w:rPr>
                <w:rFonts w:ascii="Times New Roman" w:hAnsi="Times New Roman"/>
                <w:bCs/>
                <w:sz w:val="24"/>
                <w:szCs w:val="24"/>
                <w:lang w:val="en-US"/>
              </w:rPr>
              <w:t xml:space="preserve">A                                                </w:t>
            </w:r>
          </w:p>
          <w:p w:rsidR="002C4C19" w:rsidRDefault="002C4C19" w:rsidP="00DC6D37">
            <w:pPr>
              <w:pStyle w:val="ListParagraph"/>
              <w:spacing w:after="60" w:line="360" w:lineRule="auto"/>
              <w:ind w:left="0" w:firstLine="460"/>
              <w:rPr>
                <w:rFonts w:ascii="Times New Roman" w:hAnsi="Times New Roman"/>
                <w:bCs/>
                <w:sz w:val="24"/>
                <w:szCs w:val="24"/>
                <w:lang w:val="en-US"/>
              </w:rPr>
            </w:pPr>
            <w:r>
              <w:rPr>
                <w:rFonts w:ascii="Times New Roman" w:hAnsi="Times New Roman"/>
                <w:bCs/>
                <w:sz w:val="24"/>
                <w:szCs w:val="24"/>
                <w:lang w:val="en-US"/>
              </w:rPr>
              <w:t xml:space="preserve">                  </w:t>
            </w:r>
            <w:r>
              <w:rPr>
                <w:rFonts w:ascii="Times New Roman" w:hAnsi="Times New Roman"/>
                <w:b/>
                <w:bCs/>
                <w:sz w:val="24"/>
                <w:szCs w:val="24"/>
              </w:rPr>
              <w:t>4.4</w:t>
            </w:r>
            <w:r w:rsidRPr="00103381">
              <w:rPr>
                <w:rFonts w:ascii="Times New Roman" w:hAnsi="Times New Roman"/>
                <w:bCs/>
                <w:sz w:val="24"/>
                <w:szCs w:val="24"/>
              </w:rPr>
              <w:t xml:space="preserve"> </w:t>
            </w:r>
            <w:r w:rsidRPr="003A5AE5">
              <w:rPr>
                <w:rFonts w:ascii="Times New Roman" w:hAnsi="Times New Roman"/>
                <w:bCs/>
                <w:sz w:val="24"/>
                <w:szCs w:val="24"/>
                <w:lang w:val="en-US"/>
              </w:rPr>
              <w:t>FOURIER TRANSFORM INFRARED SPECTRA</w:t>
            </w:r>
            <w:r>
              <w:rPr>
                <w:rFonts w:ascii="Times New Roman" w:hAnsi="Times New Roman"/>
                <w:bCs/>
                <w:sz w:val="24"/>
                <w:szCs w:val="24"/>
                <w:lang w:val="en-US"/>
              </w:rPr>
              <w:t xml:space="preserve">                              </w:t>
            </w:r>
          </w:p>
          <w:p w:rsidR="002C4C19" w:rsidRDefault="002C4C19" w:rsidP="00DC6D37">
            <w:pPr>
              <w:pStyle w:val="ListParagraph"/>
              <w:spacing w:after="60" w:line="360" w:lineRule="auto"/>
              <w:ind w:left="0"/>
              <w:rPr>
                <w:rFonts w:ascii="Times New Roman" w:hAnsi="Times New Roman"/>
                <w:b/>
                <w:sz w:val="24"/>
                <w:szCs w:val="24"/>
              </w:rPr>
            </w:pPr>
          </w:p>
          <w:p w:rsidR="002C4C19" w:rsidRPr="003324D9" w:rsidRDefault="002C4C19" w:rsidP="00DC6D37">
            <w:pPr>
              <w:pStyle w:val="ListParagraph"/>
              <w:spacing w:after="60" w:line="360" w:lineRule="auto"/>
              <w:ind w:left="0"/>
              <w:rPr>
                <w:rFonts w:ascii="Times New Roman" w:hAnsi="Times New Roman"/>
                <w:bCs/>
                <w:sz w:val="24"/>
                <w:szCs w:val="24"/>
                <w:lang w:val="en-US"/>
              </w:rPr>
            </w:pPr>
            <w:r w:rsidRPr="00653492">
              <w:rPr>
                <w:rFonts w:ascii="Times New Roman" w:hAnsi="Times New Roman"/>
                <w:b/>
                <w:sz w:val="24"/>
                <w:szCs w:val="24"/>
              </w:rPr>
              <w:t xml:space="preserve">CHAPTER </w:t>
            </w:r>
            <w:r>
              <w:rPr>
                <w:rFonts w:ascii="Times New Roman" w:hAnsi="Times New Roman"/>
                <w:b/>
                <w:sz w:val="24"/>
                <w:szCs w:val="24"/>
              </w:rPr>
              <w:t>5.</w:t>
            </w:r>
            <w:r w:rsidRPr="001C1452">
              <w:rPr>
                <w:rFonts w:ascii="Times New Roman" w:hAnsi="Times New Roman"/>
                <w:b/>
                <w:sz w:val="24"/>
                <w:szCs w:val="24"/>
              </w:rPr>
              <w:t xml:space="preserve"> </w:t>
            </w:r>
            <w:r>
              <w:rPr>
                <w:rFonts w:ascii="Times New Roman" w:hAnsi="Times New Roman"/>
                <w:b/>
                <w:sz w:val="24"/>
                <w:szCs w:val="24"/>
              </w:rPr>
              <w:t xml:space="preserve"> SUMMARY &amp; CONCLUSION                                                                </w:t>
            </w:r>
          </w:p>
          <w:p w:rsidR="002C4C19" w:rsidRPr="003324D9" w:rsidRDefault="002C4C19" w:rsidP="00DC6D37">
            <w:pPr>
              <w:spacing w:after="60" w:line="360" w:lineRule="auto"/>
              <w:rPr>
                <w:rFonts w:ascii="Times New Roman" w:hAnsi="Times New Roman"/>
                <w:b/>
                <w:sz w:val="24"/>
                <w:szCs w:val="24"/>
                <w:u w:val="single"/>
              </w:rPr>
            </w:pPr>
            <w:r w:rsidRPr="00653492">
              <w:rPr>
                <w:rFonts w:ascii="Times New Roman" w:hAnsi="Times New Roman"/>
                <w:b/>
                <w:sz w:val="24"/>
                <w:szCs w:val="24"/>
              </w:rPr>
              <w:t xml:space="preserve">CHAPTER </w:t>
            </w:r>
            <w:r>
              <w:rPr>
                <w:rFonts w:ascii="Times New Roman" w:hAnsi="Times New Roman"/>
                <w:b/>
                <w:sz w:val="24"/>
                <w:szCs w:val="24"/>
              </w:rPr>
              <w:t xml:space="preserve">6.  FUTURE PROSPECTS                                                                             </w:t>
            </w:r>
          </w:p>
          <w:p w:rsidR="002C4C19" w:rsidRDefault="002C4C19" w:rsidP="00DC6D37">
            <w:pPr>
              <w:spacing w:after="60" w:line="360" w:lineRule="auto"/>
              <w:rPr>
                <w:rFonts w:ascii="Times New Roman" w:hAnsi="Times New Roman"/>
                <w:b/>
                <w:sz w:val="24"/>
                <w:szCs w:val="24"/>
                <w:u w:val="single"/>
              </w:rPr>
            </w:pPr>
            <w:r>
              <w:rPr>
                <w:rFonts w:ascii="Times New Roman" w:hAnsi="Times New Roman"/>
                <w:b/>
                <w:sz w:val="24"/>
                <w:szCs w:val="24"/>
              </w:rPr>
              <w:t xml:space="preserve">APPENDIX                                                                                                  </w:t>
            </w:r>
          </w:p>
          <w:p w:rsidR="002C4C19" w:rsidRPr="00653492" w:rsidRDefault="002C4C19" w:rsidP="002C4C19">
            <w:pPr>
              <w:spacing w:after="60" w:line="360" w:lineRule="auto"/>
              <w:rPr>
                <w:rFonts w:ascii="Times New Roman" w:hAnsi="Times New Roman"/>
                <w:b/>
                <w:sz w:val="24"/>
                <w:szCs w:val="24"/>
              </w:rPr>
            </w:pPr>
            <w:r>
              <w:rPr>
                <w:rFonts w:ascii="Times New Roman" w:hAnsi="Times New Roman"/>
                <w:b/>
                <w:sz w:val="24"/>
                <w:szCs w:val="24"/>
              </w:rPr>
              <w:t>REFERENCES</w:t>
            </w:r>
          </w:p>
        </w:tc>
        <w:tc>
          <w:tcPr>
            <w:tcW w:w="1908" w:type="dxa"/>
          </w:tcPr>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lastRenderedPageBreak/>
              <w:t>6</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7</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8</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9</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10</w:t>
            </w:r>
          </w:p>
          <w:p w:rsidR="002C4C19" w:rsidRDefault="002C4C19" w:rsidP="00A917FE">
            <w:pPr>
              <w:spacing w:after="60" w:line="360" w:lineRule="auto"/>
              <w:jc w:val="center"/>
              <w:rPr>
                <w:rFonts w:ascii="Times New Roman" w:hAnsi="Times New Roman"/>
                <w:sz w:val="24"/>
                <w:szCs w:val="24"/>
              </w:rPr>
            </w:pP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11</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11</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12</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1</w:t>
            </w:r>
            <w:r w:rsidR="009513DF">
              <w:rPr>
                <w:rFonts w:ascii="Times New Roman" w:hAnsi="Times New Roman"/>
                <w:sz w:val="24"/>
                <w:szCs w:val="24"/>
              </w:rPr>
              <w:t>4</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1</w:t>
            </w:r>
            <w:r w:rsidR="009513DF">
              <w:rPr>
                <w:rFonts w:ascii="Times New Roman" w:hAnsi="Times New Roman"/>
                <w:sz w:val="24"/>
                <w:szCs w:val="24"/>
              </w:rPr>
              <w:t>4</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1</w:t>
            </w:r>
            <w:r w:rsidR="009513DF">
              <w:rPr>
                <w:rFonts w:ascii="Times New Roman" w:hAnsi="Times New Roman"/>
                <w:sz w:val="24"/>
                <w:szCs w:val="24"/>
              </w:rPr>
              <w:t>6</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22</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2</w:t>
            </w:r>
            <w:r w:rsidR="009513DF">
              <w:rPr>
                <w:rFonts w:ascii="Times New Roman" w:hAnsi="Times New Roman"/>
                <w:sz w:val="24"/>
                <w:szCs w:val="24"/>
              </w:rPr>
              <w:t>3</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2</w:t>
            </w:r>
            <w:r w:rsidR="009513DF">
              <w:rPr>
                <w:rFonts w:ascii="Times New Roman" w:hAnsi="Times New Roman"/>
                <w:sz w:val="24"/>
                <w:szCs w:val="24"/>
              </w:rPr>
              <w:t>5</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2</w:t>
            </w:r>
            <w:r w:rsidR="009513DF">
              <w:rPr>
                <w:rFonts w:ascii="Times New Roman" w:hAnsi="Times New Roman"/>
                <w:sz w:val="24"/>
                <w:szCs w:val="24"/>
              </w:rPr>
              <w:t>5</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2</w:t>
            </w:r>
            <w:r w:rsidR="009513DF">
              <w:rPr>
                <w:rFonts w:ascii="Times New Roman" w:hAnsi="Times New Roman"/>
                <w:sz w:val="24"/>
                <w:szCs w:val="24"/>
              </w:rPr>
              <w:t>8</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2</w:t>
            </w:r>
            <w:r w:rsidR="009513DF">
              <w:rPr>
                <w:rFonts w:ascii="Times New Roman" w:hAnsi="Times New Roman"/>
                <w:sz w:val="24"/>
                <w:szCs w:val="24"/>
              </w:rPr>
              <w:t>9</w:t>
            </w:r>
          </w:p>
          <w:p w:rsidR="002C4C19" w:rsidRDefault="002C4C19" w:rsidP="00A917FE">
            <w:pPr>
              <w:spacing w:after="60" w:line="360" w:lineRule="auto"/>
              <w:jc w:val="center"/>
              <w:rPr>
                <w:rFonts w:ascii="Times New Roman" w:hAnsi="Times New Roman"/>
                <w:sz w:val="24"/>
                <w:szCs w:val="24"/>
              </w:rPr>
            </w:pPr>
          </w:p>
          <w:p w:rsidR="002C4C19" w:rsidRDefault="00812910" w:rsidP="00A917FE">
            <w:pPr>
              <w:spacing w:after="60" w:line="360" w:lineRule="auto"/>
              <w:jc w:val="center"/>
              <w:rPr>
                <w:rFonts w:ascii="Times New Roman" w:hAnsi="Times New Roman"/>
                <w:sz w:val="24"/>
                <w:szCs w:val="24"/>
              </w:rPr>
            </w:pPr>
            <w:r>
              <w:rPr>
                <w:rFonts w:ascii="Times New Roman" w:hAnsi="Times New Roman"/>
                <w:sz w:val="24"/>
                <w:szCs w:val="24"/>
              </w:rPr>
              <w:t>32</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3</w:t>
            </w:r>
            <w:r w:rsidR="009513DF">
              <w:rPr>
                <w:rFonts w:ascii="Times New Roman" w:hAnsi="Times New Roman"/>
                <w:sz w:val="24"/>
                <w:szCs w:val="24"/>
              </w:rPr>
              <w:t>6</w:t>
            </w:r>
          </w:p>
          <w:p w:rsidR="002C4C19" w:rsidRDefault="002C4C19" w:rsidP="00A917FE">
            <w:pPr>
              <w:spacing w:after="60" w:line="360" w:lineRule="auto"/>
              <w:jc w:val="center"/>
              <w:rPr>
                <w:rFonts w:ascii="Times New Roman" w:hAnsi="Times New Roman"/>
                <w:sz w:val="24"/>
                <w:szCs w:val="24"/>
              </w:rPr>
            </w:pP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3</w:t>
            </w:r>
            <w:r w:rsidR="009513DF">
              <w:rPr>
                <w:rFonts w:ascii="Times New Roman" w:hAnsi="Times New Roman"/>
                <w:sz w:val="24"/>
                <w:szCs w:val="24"/>
              </w:rPr>
              <w:t>9</w:t>
            </w:r>
          </w:p>
          <w:p w:rsidR="00A917FE" w:rsidRDefault="00A917FE" w:rsidP="00A917FE">
            <w:pPr>
              <w:spacing w:after="60" w:line="360" w:lineRule="auto"/>
              <w:jc w:val="center"/>
              <w:rPr>
                <w:rFonts w:ascii="Times New Roman" w:hAnsi="Times New Roman"/>
                <w:sz w:val="24"/>
                <w:szCs w:val="24"/>
              </w:rPr>
            </w:pP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lastRenderedPageBreak/>
              <w:t>4</w:t>
            </w:r>
            <w:r w:rsidR="009513DF">
              <w:rPr>
                <w:rFonts w:ascii="Times New Roman" w:hAnsi="Times New Roman"/>
                <w:sz w:val="24"/>
                <w:szCs w:val="24"/>
              </w:rPr>
              <w:t>5</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4</w:t>
            </w:r>
            <w:r w:rsidR="009513DF">
              <w:rPr>
                <w:rFonts w:ascii="Times New Roman" w:hAnsi="Times New Roman"/>
                <w:sz w:val="24"/>
                <w:szCs w:val="24"/>
              </w:rPr>
              <w:t>5</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4</w:t>
            </w:r>
            <w:r w:rsidR="009513DF">
              <w:rPr>
                <w:rFonts w:ascii="Times New Roman" w:hAnsi="Times New Roman"/>
                <w:sz w:val="24"/>
                <w:szCs w:val="24"/>
              </w:rPr>
              <w:t>6</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4</w:t>
            </w:r>
            <w:r w:rsidR="009513DF">
              <w:rPr>
                <w:rFonts w:ascii="Times New Roman" w:hAnsi="Times New Roman"/>
                <w:sz w:val="24"/>
                <w:szCs w:val="24"/>
              </w:rPr>
              <w:t>6</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4</w:t>
            </w:r>
            <w:r w:rsidR="009513DF">
              <w:rPr>
                <w:rFonts w:ascii="Times New Roman" w:hAnsi="Times New Roman"/>
                <w:sz w:val="24"/>
                <w:szCs w:val="24"/>
              </w:rPr>
              <w:t>8</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4</w:t>
            </w:r>
            <w:r w:rsidR="009513DF">
              <w:rPr>
                <w:rFonts w:ascii="Times New Roman" w:hAnsi="Times New Roman"/>
                <w:sz w:val="24"/>
                <w:szCs w:val="24"/>
              </w:rPr>
              <w:t>9</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50</w:t>
            </w:r>
          </w:p>
          <w:p w:rsidR="002C4C19" w:rsidRDefault="009513DF" w:rsidP="00A917FE">
            <w:pPr>
              <w:spacing w:after="60" w:line="360" w:lineRule="auto"/>
              <w:jc w:val="center"/>
              <w:rPr>
                <w:rFonts w:ascii="Times New Roman" w:hAnsi="Times New Roman"/>
                <w:sz w:val="24"/>
                <w:szCs w:val="24"/>
              </w:rPr>
            </w:pPr>
            <w:r>
              <w:rPr>
                <w:rFonts w:ascii="Times New Roman" w:hAnsi="Times New Roman"/>
                <w:sz w:val="24"/>
                <w:szCs w:val="24"/>
              </w:rPr>
              <w:t>52</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3</w:t>
            </w:r>
          </w:p>
          <w:p w:rsidR="002C4C19" w:rsidRDefault="002C4C19"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5</w:t>
            </w:r>
          </w:p>
          <w:p w:rsidR="002C4C19" w:rsidRDefault="002C4C19" w:rsidP="00A917FE">
            <w:pPr>
              <w:spacing w:after="60" w:line="360" w:lineRule="auto"/>
              <w:jc w:val="center"/>
              <w:rPr>
                <w:rFonts w:ascii="Times New Roman" w:hAnsi="Times New Roman"/>
                <w:sz w:val="24"/>
                <w:szCs w:val="24"/>
              </w:rPr>
            </w:pPr>
          </w:p>
          <w:p w:rsidR="002C4C19" w:rsidRDefault="00A917FE"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6</w:t>
            </w:r>
          </w:p>
          <w:p w:rsidR="00A917FE" w:rsidRDefault="00A917FE" w:rsidP="00A917FE">
            <w:pPr>
              <w:spacing w:after="60" w:line="360" w:lineRule="auto"/>
              <w:jc w:val="center"/>
              <w:rPr>
                <w:rFonts w:ascii="Times New Roman" w:hAnsi="Times New Roman"/>
                <w:sz w:val="24"/>
                <w:szCs w:val="24"/>
              </w:rPr>
            </w:pPr>
          </w:p>
          <w:p w:rsidR="00A917FE" w:rsidRDefault="00A917FE" w:rsidP="00A917FE">
            <w:pPr>
              <w:spacing w:after="60" w:line="360" w:lineRule="auto"/>
              <w:jc w:val="center"/>
              <w:rPr>
                <w:rFonts w:ascii="Times New Roman" w:hAnsi="Times New Roman"/>
                <w:sz w:val="24"/>
                <w:szCs w:val="24"/>
              </w:rPr>
            </w:pPr>
          </w:p>
          <w:p w:rsidR="00A917FE" w:rsidRDefault="00A917FE"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8</w:t>
            </w:r>
          </w:p>
          <w:p w:rsidR="00A917FE" w:rsidRDefault="00A917FE"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8</w:t>
            </w:r>
          </w:p>
          <w:p w:rsidR="00A917FE" w:rsidRDefault="00A917FE" w:rsidP="00A917FE">
            <w:pPr>
              <w:spacing w:after="60" w:line="360" w:lineRule="auto"/>
              <w:jc w:val="center"/>
              <w:rPr>
                <w:rFonts w:ascii="Times New Roman" w:hAnsi="Times New Roman"/>
                <w:sz w:val="24"/>
                <w:szCs w:val="24"/>
              </w:rPr>
            </w:pPr>
            <w:r>
              <w:rPr>
                <w:rFonts w:ascii="Times New Roman" w:hAnsi="Times New Roman"/>
                <w:sz w:val="24"/>
                <w:szCs w:val="24"/>
              </w:rPr>
              <w:t>5</w:t>
            </w:r>
            <w:r w:rsidR="009513DF">
              <w:rPr>
                <w:rFonts w:ascii="Times New Roman" w:hAnsi="Times New Roman"/>
                <w:sz w:val="24"/>
                <w:szCs w:val="24"/>
              </w:rPr>
              <w:t>9</w:t>
            </w:r>
          </w:p>
          <w:p w:rsidR="00A917FE" w:rsidRDefault="009513DF" w:rsidP="00A917FE">
            <w:pPr>
              <w:spacing w:line="360" w:lineRule="auto"/>
              <w:jc w:val="center"/>
              <w:rPr>
                <w:rFonts w:ascii="Times New Roman" w:hAnsi="Times New Roman"/>
                <w:sz w:val="24"/>
                <w:szCs w:val="24"/>
              </w:rPr>
            </w:pPr>
            <w:r>
              <w:rPr>
                <w:rFonts w:ascii="Times New Roman" w:hAnsi="Times New Roman"/>
                <w:sz w:val="24"/>
                <w:szCs w:val="24"/>
              </w:rPr>
              <w:t>63</w:t>
            </w:r>
          </w:p>
          <w:p w:rsidR="00A917FE" w:rsidRDefault="00A917FE" w:rsidP="00A917FE">
            <w:pPr>
              <w:spacing w:line="360" w:lineRule="auto"/>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6</w:t>
            </w:r>
          </w:p>
          <w:p w:rsidR="00A917FE" w:rsidRDefault="00A917FE" w:rsidP="00A917FE">
            <w:pPr>
              <w:spacing w:line="360" w:lineRule="auto"/>
              <w:jc w:val="center"/>
              <w:rPr>
                <w:rFonts w:ascii="Times New Roman" w:hAnsi="Times New Roman"/>
                <w:sz w:val="24"/>
                <w:szCs w:val="24"/>
              </w:rPr>
            </w:pPr>
          </w:p>
          <w:p w:rsidR="00A917FE" w:rsidRDefault="00E055FE" w:rsidP="00A917FE">
            <w:pPr>
              <w:spacing w:after="60" w:line="360" w:lineRule="auto"/>
              <w:jc w:val="center"/>
              <w:rPr>
                <w:rFonts w:ascii="Times New Roman" w:hAnsi="Times New Roman"/>
                <w:sz w:val="24"/>
                <w:szCs w:val="24"/>
              </w:rPr>
            </w:pPr>
            <w:r>
              <w:rPr>
                <w:rFonts w:ascii="Times New Roman" w:hAnsi="Times New Roman"/>
                <w:sz w:val="24"/>
                <w:szCs w:val="24"/>
              </w:rPr>
              <w:t>72</w:t>
            </w:r>
          </w:p>
          <w:p w:rsidR="00A917FE" w:rsidRDefault="00F91F76" w:rsidP="00A917FE">
            <w:pPr>
              <w:spacing w:after="60" w:line="360" w:lineRule="auto"/>
              <w:jc w:val="center"/>
              <w:rPr>
                <w:rFonts w:ascii="Times New Roman" w:hAnsi="Times New Roman"/>
                <w:sz w:val="24"/>
                <w:szCs w:val="24"/>
              </w:rPr>
            </w:pPr>
            <w:r>
              <w:rPr>
                <w:rFonts w:ascii="Times New Roman" w:hAnsi="Times New Roman"/>
                <w:sz w:val="24"/>
                <w:szCs w:val="24"/>
              </w:rPr>
              <w:t>7</w:t>
            </w:r>
            <w:r w:rsidR="00E055FE">
              <w:rPr>
                <w:rFonts w:ascii="Times New Roman" w:hAnsi="Times New Roman"/>
                <w:sz w:val="24"/>
                <w:szCs w:val="24"/>
              </w:rPr>
              <w:t>4</w:t>
            </w:r>
          </w:p>
          <w:p w:rsidR="00A917FE" w:rsidRDefault="00F91F76" w:rsidP="00A917FE">
            <w:pPr>
              <w:spacing w:after="60" w:line="360" w:lineRule="auto"/>
              <w:jc w:val="center"/>
              <w:rPr>
                <w:rFonts w:ascii="Times New Roman" w:hAnsi="Times New Roman"/>
                <w:sz w:val="24"/>
                <w:szCs w:val="24"/>
              </w:rPr>
            </w:pPr>
            <w:r>
              <w:rPr>
                <w:rFonts w:ascii="Times New Roman" w:hAnsi="Times New Roman"/>
                <w:sz w:val="24"/>
                <w:szCs w:val="24"/>
              </w:rPr>
              <w:t>7</w:t>
            </w:r>
            <w:r w:rsidR="00E055FE">
              <w:rPr>
                <w:rFonts w:ascii="Times New Roman" w:hAnsi="Times New Roman"/>
                <w:sz w:val="24"/>
                <w:szCs w:val="24"/>
              </w:rPr>
              <w:t>5</w:t>
            </w:r>
          </w:p>
          <w:p w:rsidR="00A917FE" w:rsidRDefault="00A917FE" w:rsidP="00A917FE">
            <w:pPr>
              <w:spacing w:after="60" w:line="360" w:lineRule="auto"/>
              <w:jc w:val="center"/>
              <w:rPr>
                <w:rFonts w:ascii="Times New Roman" w:hAnsi="Times New Roman"/>
                <w:sz w:val="24"/>
                <w:szCs w:val="24"/>
              </w:rPr>
            </w:pPr>
            <w:r>
              <w:rPr>
                <w:rFonts w:ascii="Times New Roman" w:hAnsi="Times New Roman"/>
                <w:sz w:val="24"/>
                <w:szCs w:val="24"/>
              </w:rPr>
              <w:t>7</w:t>
            </w:r>
            <w:r w:rsidR="00E055FE">
              <w:rPr>
                <w:rFonts w:ascii="Times New Roman" w:hAnsi="Times New Roman"/>
                <w:sz w:val="24"/>
                <w:szCs w:val="24"/>
              </w:rPr>
              <w:t>7</w:t>
            </w:r>
          </w:p>
          <w:p w:rsidR="002C4C19" w:rsidRPr="002C4C19" w:rsidRDefault="002C4C19" w:rsidP="00DC6D37">
            <w:pPr>
              <w:spacing w:after="60" w:line="360" w:lineRule="auto"/>
              <w:rPr>
                <w:rFonts w:ascii="Times New Roman" w:hAnsi="Times New Roman"/>
                <w:sz w:val="24"/>
                <w:szCs w:val="24"/>
              </w:rPr>
            </w:pPr>
          </w:p>
        </w:tc>
      </w:tr>
    </w:tbl>
    <w:p w:rsidR="00614B49" w:rsidRDefault="00614B49" w:rsidP="00A342E4">
      <w:pPr>
        <w:spacing w:after="0" w:line="360" w:lineRule="auto"/>
        <w:jc w:val="both"/>
        <w:rPr>
          <w:rFonts w:ascii="Times New Roman" w:hAnsi="Times New Roman"/>
        </w:rPr>
      </w:pPr>
    </w:p>
    <w:p w:rsidR="002C4C19" w:rsidRDefault="002C4C19" w:rsidP="00A342E4">
      <w:pPr>
        <w:spacing w:after="0" w:line="360" w:lineRule="auto"/>
        <w:jc w:val="both"/>
        <w:rPr>
          <w:rFonts w:ascii="Times New Roman" w:hAnsi="Times New Roman"/>
        </w:rPr>
      </w:pPr>
    </w:p>
    <w:p w:rsidR="002C4C19" w:rsidRDefault="002C4C19" w:rsidP="00A342E4">
      <w:pPr>
        <w:spacing w:after="0" w:line="360" w:lineRule="auto"/>
        <w:jc w:val="both"/>
        <w:rPr>
          <w:rFonts w:ascii="Times New Roman" w:hAnsi="Times New Roman"/>
        </w:rPr>
      </w:pPr>
    </w:p>
    <w:p w:rsidR="00614B49" w:rsidRPr="00614B49" w:rsidRDefault="00614B49" w:rsidP="00614B49">
      <w:pPr>
        <w:pStyle w:val="Title"/>
        <w:pBdr>
          <w:bottom w:val="thinThickSmallGap" w:sz="24" w:space="1" w:color="auto"/>
        </w:pBdr>
        <w:rPr>
          <w:sz w:val="28"/>
          <w:szCs w:val="28"/>
        </w:rPr>
      </w:pPr>
      <w:r w:rsidRPr="00614B49">
        <w:rPr>
          <w:sz w:val="28"/>
          <w:szCs w:val="28"/>
        </w:rPr>
        <w:lastRenderedPageBreak/>
        <w:t>LIST OF TABLES</w:t>
      </w:r>
    </w:p>
    <w:p w:rsidR="00614B49" w:rsidRDefault="00614B49" w:rsidP="00A342E4">
      <w:pPr>
        <w:spacing w:after="0" w:line="360" w:lineRule="auto"/>
        <w:jc w:val="both"/>
        <w:rPr>
          <w:rFonts w:ascii="Times New Roman" w:hAnsi="Times New Roman"/>
        </w:rPr>
      </w:pPr>
    </w:p>
    <w:tbl>
      <w:tblPr>
        <w:tblStyle w:val="TableGrid"/>
        <w:tblW w:w="910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10"/>
        <w:gridCol w:w="1998"/>
      </w:tblGrid>
      <w:tr w:rsidR="00A342E4" w:rsidRPr="007B3C16" w:rsidTr="008B5D86">
        <w:trPr>
          <w:trHeight w:hRule="exact" w:val="595"/>
        </w:trPr>
        <w:tc>
          <w:tcPr>
            <w:tcW w:w="7110" w:type="dxa"/>
          </w:tcPr>
          <w:p w:rsidR="00A342E4" w:rsidRPr="00A14F83" w:rsidRDefault="00A342E4" w:rsidP="001B0A1E">
            <w:pPr>
              <w:spacing w:line="360" w:lineRule="auto"/>
              <w:jc w:val="left"/>
              <w:rPr>
                <w:rFonts w:ascii="Times New Roman" w:hAnsi="Times New Roman"/>
                <w:b/>
                <w:sz w:val="28"/>
                <w:szCs w:val="28"/>
              </w:rPr>
            </w:pPr>
            <w:r w:rsidRPr="00A14F83">
              <w:rPr>
                <w:rFonts w:ascii="Times New Roman" w:hAnsi="Times New Roman"/>
                <w:b/>
                <w:sz w:val="28"/>
                <w:szCs w:val="28"/>
              </w:rPr>
              <w:t>CONTENT</w:t>
            </w:r>
          </w:p>
        </w:tc>
        <w:tc>
          <w:tcPr>
            <w:tcW w:w="1998" w:type="dxa"/>
          </w:tcPr>
          <w:p w:rsidR="00A342E4" w:rsidRPr="00A14F83" w:rsidRDefault="00A342E4" w:rsidP="00154696">
            <w:pPr>
              <w:spacing w:line="360" w:lineRule="auto"/>
              <w:jc w:val="center"/>
              <w:rPr>
                <w:rFonts w:ascii="Times New Roman" w:hAnsi="Times New Roman"/>
                <w:sz w:val="28"/>
                <w:szCs w:val="28"/>
              </w:rPr>
            </w:pPr>
            <w:r w:rsidRPr="00A14F83">
              <w:rPr>
                <w:rFonts w:ascii="Times New Roman" w:hAnsi="Times New Roman"/>
                <w:b/>
                <w:sz w:val="28"/>
                <w:szCs w:val="28"/>
              </w:rPr>
              <w:t>PAGE NO.</w:t>
            </w:r>
          </w:p>
        </w:tc>
      </w:tr>
      <w:tr w:rsidR="00A342E4" w:rsidRPr="007B3C16" w:rsidTr="008B5D86">
        <w:trPr>
          <w:trHeight w:hRule="exact" w:val="10765"/>
        </w:trPr>
        <w:tc>
          <w:tcPr>
            <w:tcW w:w="7110" w:type="dxa"/>
          </w:tcPr>
          <w:p w:rsidR="00A342E4" w:rsidRPr="005A23B5" w:rsidRDefault="005A23B5" w:rsidP="00154696">
            <w:pPr>
              <w:spacing w:after="120" w:line="360" w:lineRule="auto"/>
              <w:contextualSpacing/>
              <w:rPr>
                <w:rFonts w:ascii="Times New Roman" w:hAnsi="Times New Roman"/>
                <w:sz w:val="24"/>
                <w:szCs w:val="24"/>
                <w:lang w:val="en-US"/>
              </w:rPr>
            </w:pPr>
            <w:r>
              <w:rPr>
                <w:rFonts w:ascii="Times New Roman" w:hAnsi="Times New Roman"/>
                <w:b/>
                <w:sz w:val="24"/>
                <w:szCs w:val="24"/>
                <w:lang w:val="en-US"/>
              </w:rPr>
              <w:t xml:space="preserve">Table </w:t>
            </w:r>
            <w:r w:rsidR="00B77AE0" w:rsidRPr="005A23B5">
              <w:rPr>
                <w:rFonts w:ascii="Times New Roman" w:hAnsi="Times New Roman"/>
                <w:b/>
                <w:sz w:val="24"/>
                <w:szCs w:val="24"/>
                <w:lang w:val="en-US"/>
              </w:rPr>
              <w:t>1.1</w:t>
            </w:r>
            <w:r w:rsidR="00B77AE0" w:rsidRPr="005A23B5">
              <w:rPr>
                <w:rFonts w:ascii="Times New Roman" w:hAnsi="Times New Roman"/>
                <w:sz w:val="24"/>
                <w:szCs w:val="24"/>
                <w:lang w:val="en-US"/>
              </w:rPr>
              <w:t xml:space="preserve">: Solubility Data of </w:t>
            </w:r>
            <w:proofErr w:type="spellStart"/>
            <w:r w:rsidR="00B77AE0" w:rsidRPr="005A23B5">
              <w:rPr>
                <w:rFonts w:ascii="Times New Roman" w:hAnsi="Times New Roman"/>
                <w:sz w:val="24"/>
                <w:szCs w:val="24"/>
                <w:lang w:val="en-US"/>
              </w:rPr>
              <w:t>Irganox</w:t>
            </w:r>
            <w:proofErr w:type="spellEnd"/>
            <w:r w:rsidR="00B77AE0" w:rsidRPr="005A23B5">
              <w:rPr>
                <w:rFonts w:ascii="Times New Roman" w:hAnsi="Times New Roman"/>
                <w:sz w:val="24"/>
                <w:szCs w:val="24"/>
                <w:lang w:val="en-US"/>
              </w:rPr>
              <w:t xml:space="preserve"> 1010</w:t>
            </w:r>
          </w:p>
          <w:p w:rsidR="005A23B5" w:rsidRPr="005A23B5"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1.2</w:t>
            </w:r>
            <w:r w:rsidRPr="005A23B5">
              <w:rPr>
                <w:rFonts w:ascii="Times New Roman" w:hAnsi="Times New Roman"/>
                <w:sz w:val="24"/>
                <w:szCs w:val="24"/>
                <w:lang w:val="en-US"/>
              </w:rPr>
              <w:t>: Solubility Data of Irgafos 168</w:t>
            </w:r>
          </w:p>
          <w:p w:rsidR="003324D9" w:rsidRDefault="005A23B5" w:rsidP="00154696">
            <w:pPr>
              <w:spacing w:after="120" w:line="360" w:lineRule="auto"/>
              <w:contextualSpacing/>
              <w:rPr>
                <w:rFonts w:ascii="Times New Roman" w:hAnsi="Times New Roman"/>
                <w:sz w:val="24"/>
                <w:szCs w:val="24"/>
                <w:lang w:val="en-US"/>
              </w:rPr>
            </w:pPr>
            <w:r>
              <w:rPr>
                <w:rFonts w:ascii="Times New Roman" w:hAnsi="Times New Roman"/>
                <w:b/>
                <w:sz w:val="24"/>
                <w:szCs w:val="24"/>
                <w:lang w:val="en-US"/>
              </w:rPr>
              <w:t xml:space="preserve">Table </w:t>
            </w:r>
            <w:r w:rsidRPr="005A23B5">
              <w:rPr>
                <w:rFonts w:ascii="Times New Roman" w:hAnsi="Times New Roman"/>
                <w:b/>
                <w:sz w:val="24"/>
                <w:szCs w:val="24"/>
                <w:lang w:val="en-US"/>
              </w:rPr>
              <w:t>1.3</w:t>
            </w:r>
            <w:r w:rsidRPr="005A23B5">
              <w:rPr>
                <w:rFonts w:ascii="Times New Roman" w:hAnsi="Times New Roman"/>
                <w:sz w:val="24"/>
                <w:szCs w:val="24"/>
                <w:lang w:val="en-US"/>
              </w:rPr>
              <w:t xml:space="preserve">: Dissipation factor &amp; dielectric constants for some </w:t>
            </w:r>
            <w:r w:rsidR="003324D9">
              <w:rPr>
                <w:rFonts w:ascii="Times New Roman" w:hAnsi="Times New Roman"/>
                <w:sz w:val="24"/>
                <w:szCs w:val="24"/>
                <w:lang w:val="en-US"/>
              </w:rPr>
              <w:t xml:space="preserve"> </w:t>
            </w:r>
          </w:p>
          <w:p w:rsidR="005A23B5" w:rsidRPr="005A23B5" w:rsidRDefault="003324D9" w:rsidP="00154696">
            <w:pPr>
              <w:spacing w:after="120" w:line="360" w:lineRule="auto"/>
              <w:contextualSpacing/>
              <w:rPr>
                <w:rFonts w:ascii="Times New Roman" w:hAnsi="Times New Roman"/>
                <w:sz w:val="24"/>
                <w:szCs w:val="24"/>
                <w:lang w:val="en-US"/>
              </w:rPr>
            </w:pPr>
            <w:r>
              <w:rPr>
                <w:rFonts w:ascii="Times New Roman" w:hAnsi="Times New Roman"/>
                <w:sz w:val="24"/>
                <w:szCs w:val="24"/>
                <w:lang w:val="en-US"/>
              </w:rPr>
              <w:t xml:space="preserve">                  </w:t>
            </w:r>
            <w:proofErr w:type="gramStart"/>
            <w:r w:rsidR="005A23B5" w:rsidRPr="005A23B5">
              <w:rPr>
                <w:rFonts w:ascii="Times New Roman" w:hAnsi="Times New Roman"/>
                <w:sz w:val="24"/>
                <w:szCs w:val="24"/>
                <w:lang w:val="en-US"/>
              </w:rPr>
              <w:t>solvents</w:t>
            </w:r>
            <w:proofErr w:type="gramEnd"/>
            <w:r w:rsidR="005A23B5" w:rsidRPr="005A23B5">
              <w:rPr>
                <w:rFonts w:ascii="Times New Roman" w:hAnsi="Times New Roman"/>
                <w:sz w:val="24"/>
                <w:szCs w:val="24"/>
                <w:lang w:val="en-US"/>
              </w:rPr>
              <w:t xml:space="preserve"> used in MAE.</w:t>
            </w:r>
          </w:p>
          <w:p w:rsidR="005A23B5" w:rsidRPr="005A23B5" w:rsidRDefault="005A23B5" w:rsidP="00154696">
            <w:pPr>
              <w:spacing w:after="120" w:line="360" w:lineRule="auto"/>
              <w:contextualSpacing/>
              <w:rPr>
                <w:rFonts w:ascii="Times New Roman" w:hAnsi="Times New Roman"/>
                <w:sz w:val="24"/>
                <w:szCs w:val="24"/>
                <w:lang w:val="en-US"/>
              </w:rPr>
            </w:pPr>
            <w:r>
              <w:rPr>
                <w:rFonts w:ascii="Times New Roman" w:hAnsi="Times New Roman"/>
                <w:b/>
                <w:sz w:val="24"/>
                <w:szCs w:val="24"/>
                <w:lang w:val="en-US"/>
              </w:rPr>
              <w:t xml:space="preserve">Table </w:t>
            </w:r>
            <w:r w:rsidRPr="005A23B5">
              <w:rPr>
                <w:rFonts w:ascii="Times New Roman" w:hAnsi="Times New Roman"/>
                <w:b/>
                <w:sz w:val="24"/>
                <w:szCs w:val="24"/>
                <w:lang w:val="en-US"/>
              </w:rPr>
              <w:t>1.4</w:t>
            </w:r>
            <w:r w:rsidRPr="005A23B5">
              <w:rPr>
                <w:rFonts w:ascii="Times New Roman" w:hAnsi="Times New Roman"/>
                <w:sz w:val="24"/>
                <w:szCs w:val="24"/>
                <w:lang w:val="en-US"/>
              </w:rPr>
              <w:t>: Different Operating Modes for HPLC</w:t>
            </w:r>
          </w:p>
          <w:p w:rsidR="005A23B5" w:rsidRPr="005A23B5" w:rsidRDefault="005A23B5" w:rsidP="00154696">
            <w:pPr>
              <w:spacing w:after="120" w:line="360" w:lineRule="auto"/>
              <w:contextualSpacing/>
              <w:rPr>
                <w:rFonts w:ascii="Times New Roman" w:hAnsi="Times New Roman"/>
                <w:bCs/>
                <w:sz w:val="24"/>
                <w:szCs w:val="24"/>
                <w:lang w:val="en-US"/>
              </w:rPr>
            </w:pPr>
            <w:r>
              <w:rPr>
                <w:rFonts w:ascii="Times New Roman" w:hAnsi="Times New Roman"/>
                <w:b/>
                <w:bCs/>
                <w:sz w:val="24"/>
                <w:szCs w:val="24"/>
                <w:lang w:val="en-US"/>
              </w:rPr>
              <w:t xml:space="preserve">Table </w:t>
            </w:r>
            <w:r w:rsidRPr="005A23B5">
              <w:rPr>
                <w:rFonts w:ascii="Times New Roman" w:hAnsi="Times New Roman"/>
                <w:b/>
                <w:bCs/>
                <w:sz w:val="24"/>
                <w:szCs w:val="24"/>
                <w:lang w:val="en-US"/>
              </w:rPr>
              <w:t>1.5</w:t>
            </w:r>
            <w:r w:rsidRPr="005A23B5">
              <w:rPr>
                <w:rFonts w:ascii="Times New Roman" w:hAnsi="Times New Roman"/>
                <w:bCs/>
                <w:sz w:val="24"/>
                <w:szCs w:val="24"/>
                <w:lang w:val="en-US"/>
              </w:rPr>
              <w:t>: Parameters in XRF and XRD</w:t>
            </w:r>
          </w:p>
          <w:p w:rsidR="001B0A1E"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3.1</w:t>
            </w:r>
            <w:r w:rsidRPr="005A23B5">
              <w:rPr>
                <w:rFonts w:ascii="Times New Roman" w:hAnsi="Times New Roman"/>
                <w:sz w:val="24"/>
                <w:szCs w:val="24"/>
                <w:lang w:val="en-US"/>
              </w:rPr>
              <w:t xml:space="preserve">: Formulations of compounded HDPE in absence of </w:t>
            </w:r>
          </w:p>
          <w:p w:rsidR="005A23B5" w:rsidRPr="005A23B5" w:rsidRDefault="001B0A1E" w:rsidP="00154696">
            <w:pPr>
              <w:spacing w:after="120" w:line="360" w:lineRule="auto"/>
              <w:contextualSpacing/>
              <w:rPr>
                <w:rFonts w:ascii="Times New Roman" w:hAnsi="Times New Roman"/>
                <w:sz w:val="24"/>
                <w:szCs w:val="24"/>
                <w:lang w:val="en-US"/>
              </w:rPr>
            </w:pPr>
            <w:r>
              <w:rPr>
                <w:rFonts w:ascii="Times New Roman" w:hAnsi="Times New Roman"/>
                <w:sz w:val="24"/>
                <w:szCs w:val="24"/>
                <w:lang w:val="en-US"/>
              </w:rPr>
              <w:t xml:space="preserve">                  </w:t>
            </w:r>
            <w:proofErr w:type="gramStart"/>
            <w:r w:rsidR="008E262B">
              <w:rPr>
                <w:rFonts w:ascii="Times New Roman" w:hAnsi="Times New Roman"/>
                <w:sz w:val="24"/>
                <w:szCs w:val="24"/>
                <w:lang w:val="en-US"/>
              </w:rPr>
              <w:t>calcium</w:t>
            </w:r>
            <w:proofErr w:type="gramEnd"/>
            <w:r w:rsidR="008E262B">
              <w:rPr>
                <w:rFonts w:ascii="Times New Roman" w:hAnsi="Times New Roman"/>
                <w:sz w:val="24"/>
                <w:szCs w:val="24"/>
                <w:lang w:val="en-US"/>
              </w:rPr>
              <w:t xml:space="preserve"> stearate.</w:t>
            </w:r>
          </w:p>
          <w:p w:rsidR="001B0A1E"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3.2</w:t>
            </w:r>
            <w:r w:rsidRPr="005A23B5">
              <w:rPr>
                <w:rFonts w:ascii="Times New Roman" w:hAnsi="Times New Roman"/>
                <w:sz w:val="24"/>
                <w:szCs w:val="24"/>
                <w:lang w:val="en-US"/>
              </w:rPr>
              <w:t xml:space="preserve">: Formulations of compounded HDPE in presence of </w:t>
            </w:r>
          </w:p>
          <w:p w:rsidR="005A23B5" w:rsidRPr="005A23B5" w:rsidRDefault="001B0A1E" w:rsidP="00154696">
            <w:pPr>
              <w:spacing w:after="120" w:line="360" w:lineRule="auto"/>
              <w:contextualSpacing/>
              <w:rPr>
                <w:rFonts w:ascii="Times New Roman" w:hAnsi="Times New Roman"/>
                <w:sz w:val="24"/>
                <w:szCs w:val="24"/>
                <w:lang w:val="en-US"/>
              </w:rPr>
            </w:pPr>
            <w:r>
              <w:rPr>
                <w:rFonts w:ascii="Times New Roman" w:hAnsi="Times New Roman"/>
                <w:sz w:val="24"/>
                <w:szCs w:val="24"/>
                <w:lang w:val="en-US"/>
              </w:rPr>
              <w:t xml:space="preserve">                  </w:t>
            </w:r>
            <w:proofErr w:type="gramStart"/>
            <w:r w:rsidR="008E262B">
              <w:rPr>
                <w:rFonts w:ascii="Times New Roman" w:hAnsi="Times New Roman"/>
                <w:sz w:val="24"/>
                <w:szCs w:val="24"/>
                <w:lang w:val="en-US"/>
              </w:rPr>
              <w:t>calcium</w:t>
            </w:r>
            <w:proofErr w:type="gramEnd"/>
            <w:r w:rsidR="008E262B">
              <w:rPr>
                <w:rFonts w:ascii="Times New Roman" w:hAnsi="Times New Roman"/>
                <w:sz w:val="24"/>
                <w:szCs w:val="24"/>
                <w:lang w:val="en-US"/>
              </w:rPr>
              <w:t xml:space="preserve"> stearate.</w:t>
            </w:r>
          </w:p>
          <w:p w:rsidR="001B0A1E"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3.3</w:t>
            </w:r>
            <w:r w:rsidRPr="005A23B5">
              <w:rPr>
                <w:rFonts w:ascii="Times New Roman" w:hAnsi="Times New Roman"/>
                <w:sz w:val="24"/>
                <w:szCs w:val="24"/>
                <w:lang w:val="en-US"/>
              </w:rPr>
              <w:t>: Extrusion Temperature Profile.</w:t>
            </w:r>
          </w:p>
          <w:p w:rsidR="005A23B5" w:rsidRPr="005A23B5" w:rsidRDefault="005A23B5" w:rsidP="00154696">
            <w:pPr>
              <w:spacing w:after="120" w:line="360" w:lineRule="auto"/>
              <w:contextualSpacing/>
              <w:rPr>
                <w:rFonts w:ascii="Times New Roman" w:hAnsi="Times New Roman"/>
                <w:sz w:val="24"/>
                <w:szCs w:val="24"/>
                <w:lang w:val="en-US"/>
              </w:rPr>
            </w:pPr>
            <w:r>
              <w:rPr>
                <w:rFonts w:ascii="Times New Roman" w:hAnsi="Times New Roman"/>
                <w:b/>
                <w:sz w:val="24"/>
                <w:szCs w:val="24"/>
                <w:lang w:val="en-US"/>
              </w:rPr>
              <w:t xml:space="preserve">Table </w:t>
            </w:r>
            <w:r w:rsidRPr="005A23B5">
              <w:rPr>
                <w:rFonts w:ascii="Times New Roman" w:hAnsi="Times New Roman"/>
                <w:b/>
                <w:sz w:val="24"/>
                <w:szCs w:val="24"/>
                <w:lang w:val="en-US"/>
              </w:rPr>
              <w:t>3.4</w:t>
            </w:r>
            <w:r w:rsidRPr="005A23B5">
              <w:rPr>
                <w:rFonts w:ascii="Times New Roman" w:hAnsi="Times New Roman"/>
                <w:sz w:val="24"/>
                <w:szCs w:val="24"/>
                <w:lang w:val="en-US"/>
              </w:rPr>
              <w:t>: Operational parameters for Cryogenic Grinding.</w:t>
            </w:r>
          </w:p>
          <w:p w:rsidR="005A23B5" w:rsidRPr="005A23B5"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3.5</w:t>
            </w:r>
            <w:r w:rsidRPr="005A23B5">
              <w:rPr>
                <w:rFonts w:ascii="Times New Roman" w:hAnsi="Times New Roman"/>
                <w:sz w:val="24"/>
                <w:szCs w:val="24"/>
                <w:lang w:val="en-US"/>
              </w:rPr>
              <w:t>: Gradient elution parameters for HPLC analysis</w:t>
            </w:r>
          </w:p>
          <w:p w:rsidR="005A23B5" w:rsidRPr="005A23B5" w:rsidRDefault="005A23B5" w:rsidP="00154696">
            <w:pPr>
              <w:spacing w:after="120" w:line="360" w:lineRule="auto"/>
              <w:contextualSpacing/>
              <w:rPr>
                <w:rFonts w:ascii="Times New Roman" w:hAnsi="Times New Roman"/>
                <w:sz w:val="24"/>
                <w:szCs w:val="24"/>
                <w:lang w:val="en-US"/>
              </w:rPr>
            </w:pPr>
            <w:r w:rsidRPr="005A23B5">
              <w:rPr>
                <w:rFonts w:ascii="Times New Roman" w:hAnsi="Times New Roman"/>
                <w:b/>
                <w:sz w:val="24"/>
                <w:szCs w:val="24"/>
                <w:lang w:val="en-US"/>
              </w:rPr>
              <w:t>Table 3.6</w:t>
            </w:r>
            <w:r w:rsidRPr="005A23B5">
              <w:rPr>
                <w:rFonts w:ascii="Times New Roman" w:hAnsi="Times New Roman"/>
                <w:sz w:val="24"/>
                <w:szCs w:val="24"/>
                <w:lang w:val="en-US"/>
              </w:rPr>
              <w:t>: Parameters for PLS analysis model.</w:t>
            </w:r>
          </w:p>
          <w:p w:rsidR="008D01E1" w:rsidRPr="008D01E1" w:rsidRDefault="005A23B5" w:rsidP="00154696">
            <w:pPr>
              <w:spacing w:after="120" w:line="360" w:lineRule="auto"/>
              <w:contextualSpacing/>
              <w:jc w:val="left"/>
              <w:rPr>
                <w:rFonts w:ascii="Times New Roman" w:hAnsi="Times New Roman"/>
                <w:sz w:val="24"/>
                <w:szCs w:val="24"/>
                <w:lang w:val="en-US"/>
              </w:rPr>
            </w:pPr>
            <w:r w:rsidRPr="001B0A1E">
              <w:rPr>
                <w:rFonts w:ascii="Times New Roman" w:hAnsi="Times New Roman"/>
                <w:b/>
                <w:sz w:val="24"/>
                <w:szCs w:val="24"/>
                <w:lang w:val="en-US"/>
              </w:rPr>
              <w:t>Table 4.1</w:t>
            </w:r>
            <w:r w:rsidRPr="005A23B5">
              <w:rPr>
                <w:rFonts w:ascii="Times New Roman" w:hAnsi="Times New Roman"/>
                <w:sz w:val="24"/>
                <w:szCs w:val="24"/>
                <w:lang w:val="en-US"/>
              </w:rPr>
              <w:t>:</w:t>
            </w:r>
            <w:r w:rsidR="008D01E1">
              <w:rPr>
                <w:rFonts w:ascii="Times New Roman" w:hAnsi="Times New Roman"/>
                <w:sz w:val="24"/>
                <w:szCs w:val="24"/>
                <w:lang w:val="en-US"/>
              </w:rPr>
              <w:t xml:space="preserve"> </w:t>
            </w:r>
            <w:r w:rsidR="004E4630" w:rsidRPr="004E4630">
              <w:rPr>
                <w:rFonts w:ascii="Times New Roman" w:hAnsi="Times New Roman"/>
                <w:sz w:val="24"/>
                <w:szCs w:val="24"/>
                <w:lang w:val="en-US"/>
              </w:rPr>
              <w:t xml:space="preserve">Retention time of anti-oxidants based on interaction with </w:t>
            </w:r>
          </w:p>
          <w:p w:rsidR="008D01E1" w:rsidRPr="008D01E1" w:rsidRDefault="004E4630" w:rsidP="00154696">
            <w:pPr>
              <w:spacing w:after="120" w:line="360" w:lineRule="auto"/>
              <w:contextualSpacing/>
              <w:jc w:val="left"/>
              <w:rPr>
                <w:rFonts w:ascii="Times New Roman" w:hAnsi="Times New Roman"/>
                <w:sz w:val="24"/>
                <w:szCs w:val="24"/>
                <w:lang w:val="en-US"/>
              </w:rPr>
            </w:pPr>
            <w:r w:rsidRPr="004E4630">
              <w:rPr>
                <w:rFonts w:ascii="Times New Roman" w:hAnsi="Times New Roman"/>
                <w:sz w:val="24"/>
                <w:szCs w:val="24"/>
                <w:lang w:val="en-US"/>
              </w:rPr>
              <w:t xml:space="preserve">                 C-18 column</w:t>
            </w:r>
            <w:r w:rsidR="00262610">
              <w:rPr>
                <w:rFonts w:ascii="Times New Roman" w:hAnsi="Times New Roman"/>
                <w:sz w:val="24"/>
                <w:szCs w:val="24"/>
                <w:lang w:val="en-US"/>
              </w:rPr>
              <w:t xml:space="preserve"> </w:t>
            </w:r>
          </w:p>
          <w:p w:rsidR="008D01E1" w:rsidRPr="008D01E1" w:rsidRDefault="005A23B5" w:rsidP="008D01E1">
            <w:pPr>
              <w:spacing w:after="120" w:line="360" w:lineRule="auto"/>
              <w:contextualSpacing/>
              <w:rPr>
                <w:rFonts w:ascii="Times New Roman" w:hAnsi="Times New Roman"/>
                <w:sz w:val="24"/>
                <w:szCs w:val="24"/>
                <w:lang w:val="en-US"/>
              </w:rPr>
            </w:pPr>
            <w:r w:rsidRPr="001B0A1E">
              <w:rPr>
                <w:rFonts w:ascii="Times New Roman" w:hAnsi="Times New Roman"/>
                <w:b/>
                <w:sz w:val="24"/>
                <w:szCs w:val="24"/>
                <w:lang w:val="en-US"/>
              </w:rPr>
              <w:t>Table 4.2</w:t>
            </w:r>
            <w:r w:rsidRPr="005A23B5">
              <w:rPr>
                <w:rFonts w:ascii="Times New Roman" w:hAnsi="Times New Roman"/>
                <w:sz w:val="24"/>
                <w:szCs w:val="24"/>
                <w:lang w:val="en-US"/>
              </w:rPr>
              <w:t xml:space="preserve">: </w:t>
            </w:r>
            <w:r w:rsidR="008D01E1" w:rsidRPr="008D01E1">
              <w:rPr>
                <w:rFonts w:ascii="Times New Roman" w:hAnsi="Times New Roman"/>
                <w:sz w:val="24"/>
                <w:szCs w:val="24"/>
                <w:lang w:val="en-US"/>
              </w:rPr>
              <w:t>Concentration of anti-oxidants from HPLC analysis</w:t>
            </w:r>
          </w:p>
          <w:p w:rsidR="008D01E1" w:rsidRPr="008D01E1" w:rsidRDefault="005A23B5" w:rsidP="008D01E1">
            <w:pPr>
              <w:spacing w:after="120" w:line="360" w:lineRule="auto"/>
              <w:contextualSpacing/>
              <w:rPr>
                <w:rFonts w:ascii="Times New Roman" w:hAnsi="Times New Roman"/>
                <w:sz w:val="24"/>
                <w:szCs w:val="24"/>
                <w:lang w:val="en-US"/>
              </w:rPr>
            </w:pPr>
            <w:r w:rsidRPr="001B0A1E">
              <w:rPr>
                <w:rFonts w:ascii="Times New Roman" w:hAnsi="Times New Roman"/>
                <w:b/>
                <w:sz w:val="24"/>
                <w:szCs w:val="24"/>
                <w:lang w:val="en-US"/>
              </w:rPr>
              <w:t>Table 4.3</w:t>
            </w:r>
            <w:r w:rsidRPr="005A23B5">
              <w:rPr>
                <w:rFonts w:ascii="Times New Roman" w:hAnsi="Times New Roman"/>
                <w:sz w:val="24"/>
                <w:szCs w:val="24"/>
                <w:lang w:val="en-US"/>
              </w:rPr>
              <w:t xml:space="preserve">: </w:t>
            </w:r>
            <w:r w:rsidR="008D01E1" w:rsidRPr="008D01E1">
              <w:rPr>
                <w:rFonts w:ascii="Times New Roman" w:hAnsi="Times New Roman"/>
                <w:sz w:val="24"/>
                <w:szCs w:val="24"/>
                <w:lang w:val="en-US"/>
              </w:rPr>
              <w:t>Average x-ray intensity of Phosphorus (</w:t>
            </w:r>
            <w:proofErr w:type="spellStart"/>
            <w:r w:rsidR="008D01E1" w:rsidRPr="008D01E1">
              <w:rPr>
                <w:rFonts w:ascii="Times New Roman" w:hAnsi="Times New Roman"/>
                <w:sz w:val="24"/>
                <w:szCs w:val="24"/>
                <w:lang w:val="en-US"/>
              </w:rPr>
              <w:t>kcps</w:t>
            </w:r>
            <w:proofErr w:type="spellEnd"/>
            <w:r w:rsidR="008D01E1" w:rsidRPr="008D01E1">
              <w:rPr>
                <w:rFonts w:ascii="Times New Roman" w:hAnsi="Times New Roman"/>
                <w:sz w:val="24"/>
                <w:szCs w:val="24"/>
                <w:lang w:val="en-US"/>
              </w:rPr>
              <w:t>)</w:t>
            </w:r>
          </w:p>
          <w:p w:rsidR="008D01E1" w:rsidRPr="008D01E1" w:rsidRDefault="005A23B5" w:rsidP="008D01E1">
            <w:pPr>
              <w:spacing w:after="120" w:line="360" w:lineRule="auto"/>
              <w:contextualSpacing/>
              <w:rPr>
                <w:rFonts w:ascii="Times New Roman" w:hAnsi="Times New Roman"/>
                <w:sz w:val="24"/>
                <w:szCs w:val="24"/>
                <w:lang w:val="en-US"/>
              </w:rPr>
            </w:pPr>
            <w:r w:rsidRPr="001B0A1E">
              <w:rPr>
                <w:rFonts w:ascii="Times New Roman" w:hAnsi="Times New Roman"/>
                <w:b/>
                <w:sz w:val="24"/>
                <w:szCs w:val="24"/>
                <w:lang w:val="en-US"/>
              </w:rPr>
              <w:t>Table 4.4</w:t>
            </w:r>
            <w:r w:rsidRPr="005A23B5">
              <w:rPr>
                <w:rFonts w:ascii="Times New Roman" w:hAnsi="Times New Roman"/>
                <w:sz w:val="24"/>
                <w:szCs w:val="24"/>
                <w:lang w:val="en-US"/>
              </w:rPr>
              <w:t xml:space="preserve">: </w:t>
            </w:r>
            <w:r w:rsidR="008D01E1" w:rsidRPr="008D01E1">
              <w:rPr>
                <w:rFonts w:ascii="Times New Roman" w:hAnsi="Times New Roman"/>
                <w:sz w:val="24"/>
                <w:szCs w:val="24"/>
                <w:lang w:val="en-US"/>
              </w:rPr>
              <w:t xml:space="preserve">FTIR predicted concentration of anti-oxidants by  </w:t>
            </w:r>
          </w:p>
          <w:p w:rsidR="00053ACE" w:rsidRDefault="008D01E1">
            <w:pPr>
              <w:spacing w:after="120" w:line="360" w:lineRule="auto"/>
              <w:contextualSpacing/>
              <w:rPr>
                <w:rFonts w:ascii="Times New Roman" w:hAnsi="Times New Roman"/>
                <w:sz w:val="24"/>
                <w:szCs w:val="24"/>
                <w:lang w:val="en-US"/>
              </w:rPr>
            </w:pPr>
            <w:r w:rsidRPr="008D01E1">
              <w:rPr>
                <w:rFonts w:ascii="Times New Roman" w:hAnsi="Times New Roman"/>
                <w:sz w:val="24"/>
                <w:szCs w:val="24"/>
                <w:lang w:val="en-US"/>
              </w:rPr>
              <w:t xml:space="preserve">                  Absorbance Ratio method </w:t>
            </w:r>
          </w:p>
          <w:p w:rsidR="008D01E1" w:rsidRPr="008D01E1" w:rsidRDefault="005A23B5" w:rsidP="008D01E1">
            <w:pPr>
              <w:spacing w:after="120" w:line="360" w:lineRule="auto"/>
              <w:contextualSpacing/>
              <w:rPr>
                <w:rFonts w:ascii="Times New Roman" w:hAnsi="Times New Roman"/>
                <w:sz w:val="24"/>
                <w:szCs w:val="24"/>
                <w:lang w:val="en-US"/>
              </w:rPr>
            </w:pPr>
            <w:r w:rsidRPr="001B0A1E">
              <w:rPr>
                <w:rFonts w:ascii="Times New Roman" w:hAnsi="Times New Roman"/>
                <w:b/>
                <w:sz w:val="24"/>
                <w:szCs w:val="24"/>
                <w:lang w:val="en-US"/>
              </w:rPr>
              <w:t>Table 4.5</w:t>
            </w:r>
            <w:r w:rsidRPr="005A23B5">
              <w:rPr>
                <w:rFonts w:ascii="Times New Roman" w:hAnsi="Times New Roman"/>
                <w:sz w:val="24"/>
                <w:szCs w:val="24"/>
                <w:lang w:val="en-US"/>
              </w:rPr>
              <w:t xml:space="preserve">: </w:t>
            </w:r>
            <w:r w:rsidR="008D01E1" w:rsidRPr="008D01E1">
              <w:rPr>
                <w:rFonts w:ascii="Times New Roman" w:hAnsi="Times New Roman"/>
                <w:sz w:val="24"/>
                <w:szCs w:val="24"/>
                <w:lang w:val="en-US"/>
              </w:rPr>
              <w:t xml:space="preserve">FTIR predicted concentration of anti-oxidants by </w:t>
            </w:r>
          </w:p>
          <w:p w:rsidR="008D01E1" w:rsidRPr="008D01E1" w:rsidRDefault="008D01E1" w:rsidP="008D01E1">
            <w:pPr>
              <w:spacing w:after="120" w:line="360" w:lineRule="auto"/>
              <w:contextualSpacing/>
              <w:rPr>
                <w:rFonts w:ascii="Times New Roman" w:hAnsi="Times New Roman"/>
                <w:sz w:val="24"/>
                <w:szCs w:val="24"/>
                <w:lang w:val="en-US"/>
              </w:rPr>
            </w:pPr>
            <w:r w:rsidRPr="008D01E1">
              <w:rPr>
                <w:rFonts w:ascii="Times New Roman" w:hAnsi="Times New Roman"/>
                <w:sz w:val="24"/>
                <w:szCs w:val="24"/>
                <w:lang w:val="en-US"/>
              </w:rPr>
              <w:t xml:space="preserve">                  ‘PLS’ analysis</w:t>
            </w:r>
          </w:p>
          <w:p w:rsidR="001B0A1E" w:rsidRDefault="008D01E1" w:rsidP="00154696">
            <w:pPr>
              <w:spacing w:after="120" w:line="360" w:lineRule="auto"/>
              <w:contextualSpacing/>
              <w:rPr>
                <w:rFonts w:ascii="Times New Roman" w:hAnsi="Times New Roman"/>
                <w:sz w:val="24"/>
                <w:szCs w:val="24"/>
                <w:lang w:val="en-US"/>
              </w:rPr>
            </w:pPr>
            <w:r w:rsidRPr="008D01E1">
              <w:rPr>
                <w:rFonts w:ascii="Times New Roman" w:hAnsi="Times New Roman"/>
                <w:b/>
                <w:sz w:val="24"/>
                <w:szCs w:val="24"/>
                <w:lang w:val="en-US"/>
              </w:rPr>
              <w:t>Table 4.</w:t>
            </w:r>
            <w:r w:rsidR="008B5D86">
              <w:rPr>
                <w:rFonts w:ascii="Times New Roman" w:hAnsi="Times New Roman"/>
                <w:b/>
                <w:sz w:val="24"/>
                <w:szCs w:val="24"/>
                <w:lang w:val="en-US"/>
              </w:rPr>
              <w:t>6</w:t>
            </w:r>
            <w:r w:rsidR="008B5D86">
              <w:rPr>
                <w:rFonts w:ascii="Times New Roman" w:hAnsi="Times New Roman"/>
                <w:sz w:val="24"/>
                <w:szCs w:val="24"/>
                <w:lang w:val="en-US"/>
              </w:rPr>
              <w:t>:</w:t>
            </w:r>
            <w:r>
              <w:rPr>
                <w:rFonts w:ascii="Times New Roman" w:hAnsi="Times New Roman"/>
                <w:b/>
                <w:sz w:val="24"/>
                <w:szCs w:val="24"/>
                <w:lang w:val="en-US"/>
              </w:rPr>
              <w:t xml:space="preserve"> </w:t>
            </w:r>
            <w:r w:rsidR="005A23B5" w:rsidRPr="005A23B5">
              <w:rPr>
                <w:rFonts w:ascii="Times New Roman" w:hAnsi="Times New Roman"/>
                <w:sz w:val="24"/>
                <w:szCs w:val="24"/>
                <w:lang w:val="en-US"/>
              </w:rPr>
              <w:t xml:space="preserve">Statistical performance output parameters for PLS </w:t>
            </w:r>
            <w:r>
              <w:rPr>
                <w:rFonts w:ascii="Times New Roman" w:hAnsi="Times New Roman"/>
                <w:sz w:val="24"/>
                <w:szCs w:val="24"/>
                <w:lang w:val="en-US"/>
              </w:rPr>
              <w:t xml:space="preserve">                           </w:t>
            </w:r>
          </w:p>
          <w:p w:rsidR="005A23B5" w:rsidRDefault="001B0A1E" w:rsidP="00154696">
            <w:pPr>
              <w:spacing w:after="120" w:line="360" w:lineRule="auto"/>
              <w:contextualSpacing/>
              <w:rPr>
                <w:rFonts w:ascii="Times New Roman" w:hAnsi="Times New Roman"/>
                <w:sz w:val="24"/>
                <w:szCs w:val="24"/>
                <w:lang w:val="en-US"/>
              </w:rPr>
            </w:pPr>
            <w:r>
              <w:rPr>
                <w:rFonts w:ascii="Times New Roman" w:hAnsi="Times New Roman"/>
                <w:sz w:val="24"/>
                <w:szCs w:val="24"/>
                <w:lang w:val="en-US"/>
              </w:rPr>
              <w:t xml:space="preserve">                  </w:t>
            </w:r>
            <w:r w:rsidR="008B5D86" w:rsidRPr="005A23B5">
              <w:rPr>
                <w:rFonts w:ascii="Times New Roman" w:hAnsi="Times New Roman"/>
                <w:sz w:val="24"/>
                <w:szCs w:val="24"/>
                <w:lang w:val="en-US"/>
              </w:rPr>
              <w:t>M</w:t>
            </w:r>
            <w:r w:rsidR="005A23B5" w:rsidRPr="005A23B5">
              <w:rPr>
                <w:rFonts w:ascii="Times New Roman" w:hAnsi="Times New Roman"/>
                <w:sz w:val="24"/>
                <w:szCs w:val="24"/>
                <w:lang w:val="en-US"/>
              </w:rPr>
              <w:t>odel</w:t>
            </w:r>
          </w:p>
          <w:p w:rsidR="008B5D86" w:rsidRDefault="008B5D86" w:rsidP="008B5D86">
            <w:pPr>
              <w:spacing w:after="120" w:line="360" w:lineRule="auto"/>
              <w:contextualSpacing/>
              <w:rPr>
                <w:rFonts w:ascii="Times New Roman" w:hAnsi="Times New Roman"/>
                <w:sz w:val="24"/>
                <w:szCs w:val="24"/>
                <w:lang w:val="en-US"/>
              </w:rPr>
            </w:pPr>
            <w:r w:rsidRPr="008B5D86">
              <w:rPr>
                <w:rFonts w:ascii="Times New Roman" w:hAnsi="Times New Roman"/>
                <w:b/>
                <w:sz w:val="24"/>
                <w:szCs w:val="24"/>
                <w:lang w:val="en-US"/>
              </w:rPr>
              <w:t>Table 4.</w:t>
            </w:r>
            <w:r>
              <w:rPr>
                <w:rFonts w:ascii="Times New Roman" w:hAnsi="Times New Roman"/>
                <w:b/>
                <w:sz w:val="24"/>
                <w:szCs w:val="24"/>
                <w:lang w:val="en-US"/>
              </w:rPr>
              <w:t>7</w:t>
            </w:r>
            <w:r w:rsidRPr="008B5D86">
              <w:rPr>
                <w:rFonts w:ascii="Times New Roman" w:hAnsi="Times New Roman"/>
                <w:sz w:val="24"/>
                <w:szCs w:val="24"/>
                <w:lang w:val="en-US"/>
              </w:rPr>
              <w:t>:</w:t>
            </w:r>
            <w:r>
              <w:rPr>
                <w:rFonts w:ascii="Times New Roman" w:hAnsi="Times New Roman"/>
                <w:sz w:val="24"/>
                <w:szCs w:val="24"/>
                <w:lang w:val="en-US"/>
              </w:rPr>
              <w:t xml:space="preserve"> </w:t>
            </w:r>
            <w:r w:rsidR="004E4630" w:rsidRPr="004E4630">
              <w:rPr>
                <w:rFonts w:ascii="Times New Roman" w:hAnsi="Times New Roman"/>
                <w:sz w:val="24"/>
                <w:szCs w:val="24"/>
                <w:lang w:val="en-US"/>
              </w:rPr>
              <w:t xml:space="preserve">Concentration of Irgafos 168 determined by HPLC, FTIR </w:t>
            </w:r>
            <w:r>
              <w:rPr>
                <w:rFonts w:ascii="Times New Roman" w:hAnsi="Times New Roman"/>
                <w:sz w:val="24"/>
                <w:szCs w:val="24"/>
                <w:lang w:val="en-US"/>
              </w:rPr>
              <w:t xml:space="preserve">  </w:t>
            </w:r>
          </w:p>
          <w:p w:rsidR="008B5D86" w:rsidRPr="008B5D86" w:rsidRDefault="008B5D86" w:rsidP="008B5D86">
            <w:pPr>
              <w:spacing w:after="120" w:line="360" w:lineRule="auto"/>
              <w:contextualSpacing/>
              <w:rPr>
                <w:rFonts w:ascii="Times New Roman" w:hAnsi="Times New Roman"/>
                <w:sz w:val="24"/>
                <w:szCs w:val="24"/>
                <w:lang w:val="en-US"/>
              </w:rPr>
            </w:pPr>
            <w:r>
              <w:rPr>
                <w:rFonts w:ascii="Times New Roman" w:hAnsi="Times New Roman"/>
                <w:sz w:val="24"/>
                <w:szCs w:val="24"/>
                <w:lang w:val="en-US"/>
              </w:rPr>
              <w:t xml:space="preserve">                 </w:t>
            </w:r>
            <w:r w:rsidR="004E4630" w:rsidRPr="004E4630">
              <w:rPr>
                <w:rFonts w:ascii="Times New Roman" w:hAnsi="Times New Roman"/>
                <w:sz w:val="24"/>
                <w:szCs w:val="24"/>
                <w:lang w:val="en-US"/>
              </w:rPr>
              <w:t>&amp;</w:t>
            </w:r>
            <w:r>
              <w:rPr>
                <w:rFonts w:ascii="Times New Roman" w:hAnsi="Times New Roman"/>
                <w:sz w:val="24"/>
                <w:szCs w:val="24"/>
                <w:lang w:val="en-US"/>
              </w:rPr>
              <w:t xml:space="preserve"> </w:t>
            </w:r>
            <w:r w:rsidR="004E4630" w:rsidRPr="004E4630">
              <w:rPr>
                <w:rFonts w:ascii="Times New Roman" w:hAnsi="Times New Roman"/>
                <w:sz w:val="24"/>
                <w:szCs w:val="24"/>
                <w:lang w:val="en-US"/>
              </w:rPr>
              <w:t>XRF analysis</w:t>
            </w:r>
            <w:r w:rsidRPr="008B5D86">
              <w:rPr>
                <w:rFonts w:ascii="Times New Roman" w:hAnsi="Times New Roman"/>
                <w:sz w:val="24"/>
                <w:szCs w:val="24"/>
                <w:lang w:val="en-US"/>
              </w:rPr>
              <w:t xml:space="preserve"> </w:t>
            </w:r>
          </w:p>
          <w:p w:rsidR="008B5D86" w:rsidRPr="005A23B5" w:rsidRDefault="008B5D86" w:rsidP="00154696">
            <w:pPr>
              <w:spacing w:after="120" w:line="360" w:lineRule="auto"/>
              <w:contextualSpacing/>
              <w:rPr>
                <w:rFonts w:ascii="Times New Roman" w:hAnsi="Times New Roman"/>
                <w:sz w:val="24"/>
                <w:szCs w:val="24"/>
                <w:lang w:val="en-US"/>
              </w:rPr>
            </w:pPr>
          </w:p>
          <w:p w:rsidR="005A23B5" w:rsidRPr="00436BA5" w:rsidRDefault="005A23B5" w:rsidP="00154696">
            <w:pPr>
              <w:spacing w:after="120" w:line="360" w:lineRule="auto"/>
              <w:contextualSpacing/>
              <w:rPr>
                <w:rFonts w:ascii="Times New Roman" w:hAnsi="Times New Roman"/>
                <w:i/>
                <w:sz w:val="24"/>
                <w:szCs w:val="24"/>
                <w:u w:val="single"/>
                <w:lang w:val="en-US"/>
              </w:rPr>
            </w:pPr>
          </w:p>
          <w:p w:rsidR="005A23B5" w:rsidRPr="00436BA5" w:rsidRDefault="005A23B5" w:rsidP="00154696">
            <w:pPr>
              <w:spacing w:after="120" w:line="360" w:lineRule="auto"/>
              <w:contextualSpacing/>
              <w:rPr>
                <w:rFonts w:ascii="Times New Roman" w:hAnsi="Times New Roman"/>
                <w:i/>
                <w:sz w:val="24"/>
                <w:szCs w:val="24"/>
                <w:u w:val="single"/>
                <w:lang w:val="en-US"/>
              </w:rPr>
            </w:pPr>
          </w:p>
          <w:p w:rsidR="005A23B5" w:rsidRPr="00436BA5" w:rsidRDefault="005A23B5" w:rsidP="00154696">
            <w:pPr>
              <w:spacing w:after="120" w:line="360" w:lineRule="auto"/>
              <w:contextualSpacing/>
              <w:rPr>
                <w:rFonts w:ascii="Times New Roman" w:hAnsi="Times New Roman"/>
                <w:i/>
                <w:sz w:val="24"/>
                <w:szCs w:val="24"/>
                <w:u w:val="single"/>
                <w:lang w:val="en-US"/>
              </w:rPr>
            </w:pPr>
          </w:p>
          <w:p w:rsidR="005A23B5" w:rsidRDefault="005A23B5" w:rsidP="00154696">
            <w:pPr>
              <w:spacing w:after="120" w:line="360" w:lineRule="auto"/>
              <w:contextualSpacing/>
              <w:rPr>
                <w:rFonts w:ascii="Times New Roman" w:hAnsi="Times New Roman"/>
                <w:i/>
                <w:sz w:val="24"/>
                <w:szCs w:val="24"/>
                <w:u w:val="single"/>
                <w:lang w:val="en-US"/>
              </w:rPr>
            </w:pPr>
          </w:p>
          <w:p w:rsidR="005A23B5" w:rsidRPr="00B77AE0" w:rsidRDefault="005A23B5" w:rsidP="00154696">
            <w:pPr>
              <w:spacing w:after="120" w:line="360" w:lineRule="auto"/>
              <w:contextualSpacing/>
              <w:rPr>
                <w:rFonts w:ascii="Times New Roman" w:hAnsi="Times New Roman"/>
                <w:i/>
                <w:sz w:val="24"/>
                <w:szCs w:val="24"/>
                <w:u w:val="single"/>
                <w:lang w:val="en-US"/>
              </w:rPr>
            </w:pPr>
          </w:p>
          <w:p w:rsidR="005A23B5" w:rsidRPr="00B77AE0" w:rsidRDefault="005A23B5" w:rsidP="00154696">
            <w:pPr>
              <w:spacing w:after="120" w:line="360" w:lineRule="auto"/>
              <w:contextualSpacing/>
              <w:rPr>
                <w:rFonts w:ascii="Times New Roman" w:hAnsi="Times New Roman"/>
                <w:i/>
                <w:sz w:val="24"/>
                <w:szCs w:val="24"/>
                <w:u w:val="single"/>
                <w:lang w:val="en-US"/>
              </w:rPr>
            </w:pPr>
          </w:p>
          <w:p w:rsidR="005A23B5" w:rsidRPr="00B77AE0" w:rsidRDefault="005A23B5" w:rsidP="00154696">
            <w:pPr>
              <w:spacing w:after="120" w:line="360" w:lineRule="auto"/>
              <w:contextualSpacing/>
              <w:rPr>
                <w:rFonts w:ascii="Times New Roman" w:hAnsi="Times New Roman"/>
                <w:bCs/>
                <w:i/>
                <w:sz w:val="24"/>
                <w:szCs w:val="24"/>
                <w:u w:val="single"/>
                <w:lang w:val="en-US"/>
              </w:rPr>
            </w:pPr>
          </w:p>
          <w:p w:rsidR="005A23B5" w:rsidRPr="00B77AE0" w:rsidRDefault="005A23B5" w:rsidP="00154696">
            <w:pPr>
              <w:spacing w:after="120" w:line="360" w:lineRule="auto"/>
              <w:contextualSpacing/>
              <w:rPr>
                <w:rFonts w:ascii="Times New Roman" w:hAnsi="Times New Roman"/>
                <w:i/>
                <w:sz w:val="24"/>
                <w:szCs w:val="24"/>
                <w:u w:val="single"/>
                <w:lang w:val="en-US"/>
              </w:rPr>
            </w:pPr>
          </w:p>
          <w:p w:rsidR="005A23B5" w:rsidRDefault="005A23B5" w:rsidP="00154696">
            <w:pPr>
              <w:spacing w:after="120" w:line="360" w:lineRule="auto"/>
              <w:contextualSpacing/>
              <w:rPr>
                <w:rFonts w:ascii="Times New Roman" w:hAnsi="Times New Roman"/>
                <w:i/>
                <w:sz w:val="24"/>
                <w:szCs w:val="24"/>
                <w:lang w:val="en-US"/>
              </w:rPr>
            </w:pPr>
          </w:p>
          <w:p w:rsidR="005A23B5" w:rsidRPr="00B77AE0" w:rsidRDefault="005A23B5" w:rsidP="00154696">
            <w:pPr>
              <w:spacing w:after="120" w:line="360" w:lineRule="auto"/>
              <w:contextualSpacing/>
              <w:rPr>
                <w:rFonts w:ascii="Times New Roman" w:hAnsi="Times New Roman"/>
                <w:sz w:val="24"/>
                <w:szCs w:val="24"/>
              </w:rPr>
            </w:pPr>
          </w:p>
        </w:tc>
        <w:tc>
          <w:tcPr>
            <w:tcW w:w="1998" w:type="dxa"/>
          </w:tcPr>
          <w:p w:rsidR="00A342E4"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1</w:t>
            </w:r>
            <w:r w:rsidR="00E055FE">
              <w:rPr>
                <w:rFonts w:ascii="Times New Roman" w:hAnsi="Times New Roman"/>
                <w:sz w:val="24"/>
                <w:szCs w:val="24"/>
              </w:rPr>
              <w:t>8</w:t>
            </w:r>
          </w:p>
          <w:p w:rsidR="00810338"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21</w:t>
            </w:r>
          </w:p>
          <w:p w:rsidR="00154696"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2</w:t>
            </w:r>
            <w:r w:rsidR="00E055FE">
              <w:rPr>
                <w:rFonts w:ascii="Times New Roman" w:hAnsi="Times New Roman"/>
                <w:sz w:val="24"/>
                <w:szCs w:val="24"/>
              </w:rPr>
              <w:t>7</w:t>
            </w:r>
          </w:p>
          <w:p w:rsidR="00154696" w:rsidRDefault="00154696" w:rsidP="00154696">
            <w:pPr>
              <w:spacing w:after="120" w:line="360" w:lineRule="auto"/>
              <w:contextualSpacing/>
              <w:jc w:val="center"/>
              <w:rPr>
                <w:rFonts w:ascii="Times New Roman" w:hAnsi="Times New Roman"/>
                <w:sz w:val="24"/>
                <w:szCs w:val="24"/>
              </w:rPr>
            </w:pPr>
          </w:p>
          <w:p w:rsidR="00810338"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31</w:t>
            </w: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3</w:t>
            </w:r>
            <w:r w:rsidR="00E055FE">
              <w:rPr>
                <w:rFonts w:ascii="Times New Roman" w:hAnsi="Times New Roman"/>
                <w:sz w:val="24"/>
                <w:szCs w:val="24"/>
              </w:rPr>
              <w:t>8</w:t>
            </w: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6</w:t>
            </w:r>
          </w:p>
          <w:p w:rsidR="00810338" w:rsidRDefault="00810338" w:rsidP="00154696">
            <w:pPr>
              <w:spacing w:after="120" w:line="360" w:lineRule="auto"/>
              <w:contextualSpacing/>
              <w:jc w:val="center"/>
              <w:rPr>
                <w:rFonts w:ascii="Times New Roman" w:hAnsi="Times New Roman"/>
                <w:sz w:val="24"/>
                <w:szCs w:val="24"/>
              </w:rPr>
            </w:pP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6</w:t>
            </w:r>
          </w:p>
          <w:p w:rsidR="00810338" w:rsidRDefault="00810338" w:rsidP="00154696">
            <w:pPr>
              <w:spacing w:after="120" w:line="360" w:lineRule="auto"/>
              <w:contextualSpacing/>
              <w:jc w:val="center"/>
              <w:rPr>
                <w:rFonts w:ascii="Times New Roman" w:hAnsi="Times New Roman"/>
                <w:sz w:val="24"/>
                <w:szCs w:val="24"/>
              </w:rPr>
            </w:pP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7</w:t>
            </w: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8</w:t>
            </w:r>
          </w:p>
          <w:p w:rsidR="00810338"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52</w:t>
            </w:r>
          </w:p>
          <w:p w:rsidR="00810338" w:rsidRDefault="00810338" w:rsidP="00154696">
            <w:pPr>
              <w:spacing w:after="120"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5</w:t>
            </w:r>
          </w:p>
          <w:p w:rsidR="00810338"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60</w:t>
            </w:r>
          </w:p>
          <w:p w:rsidR="00810338" w:rsidRDefault="00810338" w:rsidP="00154696">
            <w:pPr>
              <w:spacing w:after="120" w:line="360" w:lineRule="auto"/>
              <w:contextualSpacing/>
              <w:jc w:val="center"/>
              <w:rPr>
                <w:rFonts w:ascii="Times New Roman" w:hAnsi="Times New Roman"/>
                <w:sz w:val="24"/>
                <w:szCs w:val="24"/>
              </w:rPr>
            </w:pPr>
          </w:p>
          <w:p w:rsidR="00154696"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60</w:t>
            </w:r>
          </w:p>
          <w:p w:rsidR="00154696" w:rsidRDefault="008D01E1"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4</w:t>
            </w:r>
          </w:p>
          <w:p w:rsidR="00154696" w:rsidRDefault="00154696"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7</w:t>
            </w:r>
          </w:p>
          <w:p w:rsidR="00154696" w:rsidRDefault="00154696" w:rsidP="00154696">
            <w:pPr>
              <w:spacing w:after="120" w:line="360" w:lineRule="auto"/>
              <w:contextualSpacing/>
              <w:jc w:val="center"/>
              <w:rPr>
                <w:rFonts w:ascii="Times New Roman" w:hAnsi="Times New Roman"/>
                <w:sz w:val="24"/>
                <w:szCs w:val="24"/>
              </w:rPr>
            </w:pPr>
          </w:p>
          <w:p w:rsidR="008D01E1" w:rsidRDefault="00154696"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8</w:t>
            </w:r>
          </w:p>
          <w:p w:rsidR="008D01E1" w:rsidRDefault="008D01E1" w:rsidP="00154696">
            <w:pPr>
              <w:spacing w:after="120" w:line="360" w:lineRule="auto"/>
              <w:contextualSpacing/>
              <w:jc w:val="center"/>
              <w:rPr>
                <w:rFonts w:ascii="Times New Roman" w:hAnsi="Times New Roman"/>
                <w:sz w:val="24"/>
                <w:szCs w:val="24"/>
              </w:rPr>
            </w:pPr>
          </w:p>
          <w:p w:rsidR="008B5D86" w:rsidRDefault="00F91F76" w:rsidP="00154696">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8</w:t>
            </w:r>
          </w:p>
          <w:p w:rsidR="008B5D86" w:rsidRDefault="008B5D86" w:rsidP="00154696">
            <w:pPr>
              <w:spacing w:after="120" w:line="360" w:lineRule="auto"/>
              <w:contextualSpacing/>
              <w:jc w:val="center"/>
              <w:rPr>
                <w:rFonts w:ascii="Times New Roman" w:hAnsi="Times New Roman"/>
                <w:sz w:val="24"/>
                <w:szCs w:val="24"/>
              </w:rPr>
            </w:pPr>
          </w:p>
          <w:p w:rsidR="00154696" w:rsidRPr="00810338" w:rsidRDefault="00E055FE" w:rsidP="00154696">
            <w:pPr>
              <w:spacing w:after="120" w:line="360" w:lineRule="auto"/>
              <w:contextualSpacing/>
              <w:jc w:val="center"/>
              <w:rPr>
                <w:rFonts w:ascii="Times New Roman" w:hAnsi="Times New Roman"/>
                <w:sz w:val="24"/>
                <w:szCs w:val="24"/>
              </w:rPr>
            </w:pPr>
            <w:r>
              <w:rPr>
                <w:rFonts w:ascii="Times New Roman" w:hAnsi="Times New Roman"/>
                <w:sz w:val="24"/>
                <w:szCs w:val="24"/>
              </w:rPr>
              <w:t>71</w:t>
            </w:r>
          </w:p>
        </w:tc>
      </w:tr>
    </w:tbl>
    <w:p w:rsidR="00614B49" w:rsidRDefault="00614B49" w:rsidP="00614B49">
      <w:pPr>
        <w:pStyle w:val="Title"/>
        <w:rPr>
          <w:sz w:val="28"/>
          <w:szCs w:val="28"/>
        </w:rPr>
      </w:pPr>
    </w:p>
    <w:p w:rsidR="001B0A1E" w:rsidRPr="00614B49" w:rsidRDefault="001B0A1E" w:rsidP="00614B49">
      <w:pPr>
        <w:pStyle w:val="Title"/>
        <w:pBdr>
          <w:bottom w:val="thinThickSmallGap" w:sz="24" w:space="1" w:color="auto"/>
        </w:pBdr>
        <w:rPr>
          <w:sz w:val="28"/>
          <w:szCs w:val="28"/>
        </w:rPr>
      </w:pPr>
      <w:r w:rsidRPr="00614B49">
        <w:rPr>
          <w:sz w:val="28"/>
          <w:szCs w:val="28"/>
        </w:rPr>
        <w:lastRenderedPageBreak/>
        <w:t>LIST OF FIGURES</w:t>
      </w:r>
    </w:p>
    <w:p w:rsidR="00436BA5" w:rsidRPr="00436BA5" w:rsidRDefault="00436BA5" w:rsidP="00436BA5">
      <w:pPr>
        <w:pStyle w:val="NormalWeb"/>
        <w:spacing w:before="0" w:beforeAutospacing="0" w:after="0" w:afterAutospacing="0" w:line="360" w:lineRule="auto"/>
        <w:rPr>
          <w:bCs/>
          <w:iCs/>
          <w:caps/>
        </w:rPr>
      </w:pPr>
    </w:p>
    <w:tbl>
      <w:tblPr>
        <w:tblStyle w:val="TableGrid"/>
        <w:tblW w:w="910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8"/>
        <w:gridCol w:w="2070"/>
      </w:tblGrid>
      <w:tr w:rsidR="00436BA5" w:rsidRPr="007B3C16" w:rsidTr="000152AC">
        <w:trPr>
          <w:trHeight w:val="416"/>
        </w:trPr>
        <w:tc>
          <w:tcPr>
            <w:tcW w:w="7038" w:type="dxa"/>
          </w:tcPr>
          <w:p w:rsidR="00436BA5" w:rsidRPr="00A14F83" w:rsidRDefault="00436BA5" w:rsidP="00A41B1F">
            <w:pPr>
              <w:spacing w:line="360" w:lineRule="auto"/>
              <w:rPr>
                <w:rFonts w:ascii="Times New Roman" w:hAnsi="Times New Roman"/>
                <w:b/>
                <w:sz w:val="28"/>
                <w:szCs w:val="28"/>
              </w:rPr>
            </w:pPr>
            <w:r w:rsidRPr="00A14F83">
              <w:rPr>
                <w:rFonts w:ascii="Times New Roman" w:hAnsi="Times New Roman"/>
                <w:b/>
                <w:sz w:val="28"/>
                <w:szCs w:val="28"/>
              </w:rPr>
              <w:t>CONTENT</w:t>
            </w:r>
            <w:r>
              <w:rPr>
                <w:rFonts w:ascii="Times New Roman" w:hAnsi="Times New Roman"/>
                <w:b/>
                <w:sz w:val="28"/>
                <w:szCs w:val="28"/>
              </w:rPr>
              <w:t xml:space="preserve">        </w:t>
            </w:r>
          </w:p>
        </w:tc>
        <w:tc>
          <w:tcPr>
            <w:tcW w:w="2070" w:type="dxa"/>
          </w:tcPr>
          <w:p w:rsidR="00436BA5" w:rsidRPr="00A14F83" w:rsidRDefault="00436BA5" w:rsidP="000152AC">
            <w:pPr>
              <w:spacing w:line="360" w:lineRule="auto"/>
              <w:jc w:val="center"/>
              <w:rPr>
                <w:rFonts w:ascii="Times New Roman" w:hAnsi="Times New Roman"/>
                <w:sz w:val="28"/>
                <w:szCs w:val="28"/>
              </w:rPr>
            </w:pPr>
            <w:r w:rsidRPr="00A14F83">
              <w:rPr>
                <w:rFonts w:ascii="Times New Roman" w:hAnsi="Times New Roman"/>
                <w:b/>
                <w:sz w:val="28"/>
                <w:szCs w:val="28"/>
              </w:rPr>
              <w:t>PAGE NO.</w:t>
            </w:r>
          </w:p>
        </w:tc>
      </w:tr>
      <w:tr w:rsidR="00436BA5" w:rsidRPr="007B3C16" w:rsidTr="000152AC">
        <w:trPr>
          <w:trHeight w:val="11285"/>
        </w:trPr>
        <w:tc>
          <w:tcPr>
            <w:tcW w:w="7038" w:type="dxa"/>
          </w:tcPr>
          <w:p w:rsidR="00053ACE" w:rsidRDefault="00436BA5"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1.1</w:t>
            </w:r>
            <w:r w:rsidRPr="00E26EB1">
              <w:rPr>
                <w:rFonts w:ascii="Times New Roman" w:hAnsi="Times New Roman"/>
                <w:sz w:val="24"/>
                <w:szCs w:val="24"/>
              </w:rPr>
              <w:t>:</w:t>
            </w:r>
            <w:r w:rsidR="00E26EB1">
              <w:rPr>
                <w:rFonts w:ascii="Times New Roman" w:hAnsi="Times New Roman"/>
                <w:sz w:val="24"/>
                <w:szCs w:val="24"/>
              </w:rPr>
              <w:t xml:space="preserve"> </w:t>
            </w:r>
            <w:r w:rsidRPr="00E26EB1">
              <w:rPr>
                <w:rFonts w:ascii="Times New Roman" w:hAnsi="Times New Roman"/>
                <w:sz w:val="24"/>
                <w:szCs w:val="24"/>
              </w:rPr>
              <w:t xml:space="preserve">Chemical Structure of </w:t>
            </w:r>
            <w:proofErr w:type="spellStart"/>
            <w:r w:rsidRPr="00E26EB1">
              <w:rPr>
                <w:rFonts w:ascii="Times New Roman" w:hAnsi="Times New Roman"/>
                <w:sz w:val="24"/>
                <w:szCs w:val="24"/>
              </w:rPr>
              <w:t>Irganox</w:t>
            </w:r>
            <w:proofErr w:type="spellEnd"/>
            <w:r w:rsidRPr="00E26EB1">
              <w:rPr>
                <w:rFonts w:ascii="Times New Roman" w:hAnsi="Times New Roman"/>
                <w:sz w:val="24"/>
                <w:szCs w:val="24"/>
              </w:rPr>
              <w:t xml:space="preserve"> 1010</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1.2</w:t>
            </w:r>
            <w:r w:rsidRPr="00E26EB1">
              <w:rPr>
                <w:rFonts w:ascii="Times New Roman" w:hAnsi="Times New Roman"/>
                <w:sz w:val="24"/>
                <w:szCs w:val="24"/>
              </w:rPr>
              <w:t>:</w:t>
            </w:r>
            <w:r w:rsidR="00E26EB1">
              <w:rPr>
                <w:rFonts w:ascii="Times New Roman" w:hAnsi="Times New Roman"/>
                <w:sz w:val="24"/>
                <w:szCs w:val="24"/>
              </w:rPr>
              <w:t xml:space="preserve"> </w:t>
            </w:r>
            <w:r w:rsidRPr="00E26EB1">
              <w:rPr>
                <w:rFonts w:ascii="Times New Roman" w:hAnsi="Times New Roman"/>
                <w:sz w:val="24"/>
                <w:szCs w:val="24"/>
              </w:rPr>
              <w:t>Chemical Structure of Irgafos 168</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1.3</w:t>
            </w:r>
            <w:r w:rsidR="00E26EB1">
              <w:rPr>
                <w:rFonts w:ascii="Times New Roman" w:hAnsi="Times New Roman"/>
                <w:sz w:val="24"/>
                <w:szCs w:val="24"/>
              </w:rPr>
              <w:t xml:space="preserve">: </w:t>
            </w:r>
            <w:r w:rsidRPr="00E26EB1">
              <w:rPr>
                <w:rFonts w:ascii="Times New Roman" w:hAnsi="Times New Roman"/>
                <w:sz w:val="24"/>
                <w:szCs w:val="24"/>
              </w:rPr>
              <w:t>Inhibition of auto-oxidation by different mechanisms</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1.4</w:t>
            </w:r>
            <w:r w:rsidRPr="00E26EB1">
              <w:rPr>
                <w:rFonts w:ascii="Times New Roman" w:hAnsi="Times New Roman"/>
                <w:sz w:val="24"/>
                <w:szCs w:val="24"/>
              </w:rPr>
              <w:t>:</w:t>
            </w:r>
            <w:r w:rsidR="00E26EB1">
              <w:rPr>
                <w:rFonts w:ascii="Times New Roman" w:hAnsi="Times New Roman"/>
                <w:sz w:val="24"/>
                <w:szCs w:val="24"/>
              </w:rPr>
              <w:t xml:space="preserve"> </w:t>
            </w:r>
            <w:r w:rsidRPr="00E26EB1">
              <w:rPr>
                <w:rFonts w:ascii="Times New Roman" w:hAnsi="Times New Roman"/>
                <w:sz w:val="24"/>
                <w:szCs w:val="24"/>
              </w:rPr>
              <w:t>Schematic Layout of HPLC</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1.5</w:t>
            </w:r>
            <w:r w:rsidR="00E26EB1">
              <w:rPr>
                <w:rFonts w:ascii="Times New Roman" w:hAnsi="Times New Roman"/>
                <w:sz w:val="24"/>
                <w:szCs w:val="24"/>
              </w:rPr>
              <w:t xml:space="preserve">: </w:t>
            </w:r>
            <w:r w:rsidRPr="00E26EB1">
              <w:rPr>
                <w:rFonts w:ascii="Times New Roman" w:hAnsi="Times New Roman"/>
                <w:sz w:val="24"/>
                <w:szCs w:val="24"/>
              </w:rPr>
              <w:t>Typical layout of FTIR</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lang w:val="en-US"/>
              </w:rPr>
              <w:t>Fig 1.6</w:t>
            </w:r>
            <w:r w:rsidRPr="00E26EB1">
              <w:rPr>
                <w:rFonts w:ascii="Times New Roman" w:hAnsi="Times New Roman"/>
                <w:sz w:val="24"/>
                <w:szCs w:val="24"/>
                <w:lang w:val="en-US"/>
              </w:rPr>
              <w:t>:</w:t>
            </w:r>
            <w:r w:rsidR="00E26EB1">
              <w:rPr>
                <w:rFonts w:ascii="Times New Roman" w:hAnsi="Times New Roman"/>
                <w:sz w:val="24"/>
                <w:szCs w:val="24"/>
                <w:lang w:val="en-US"/>
              </w:rPr>
              <w:t xml:space="preserve"> </w:t>
            </w:r>
            <w:r w:rsidRPr="00E26EB1">
              <w:rPr>
                <w:rFonts w:ascii="Times New Roman" w:hAnsi="Times New Roman"/>
                <w:sz w:val="24"/>
                <w:szCs w:val="24"/>
                <w:lang w:val="en-US"/>
              </w:rPr>
              <w:t>Schematic Layout of XRF</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lang w:val="en-US"/>
              </w:rPr>
              <w:t>Fig 3.1</w:t>
            </w:r>
            <w:r w:rsidR="00E26EB1">
              <w:rPr>
                <w:rFonts w:ascii="Times New Roman" w:hAnsi="Times New Roman"/>
                <w:sz w:val="24"/>
                <w:szCs w:val="24"/>
                <w:lang w:val="en-US"/>
              </w:rPr>
              <w:t xml:space="preserve">: </w:t>
            </w:r>
            <w:proofErr w:type="spellStart"/>
            <w:r w:rsidRPr="00E26EB1">
              <w:rPr>
                <w:rFonts w:ascii="Times New Roman" w:hAnsi="Times New Roman"/>
                <w:sz w:val="24"/>
                <w:szCs w:val="24"/>
                <w:lang w:val="en-US"/>
              </w:rPr>
              <w:t>Labtech</w:t>
            </w:r>
            <w:proofErr w:type="spellEnd"/>
            <w:r w:rsidRPr="00E26EB1">
              <w:rPr>
                <w:rFonts w:ascii="Times New Roman" w:hAnsi="Times New Roman"/>
                <w:sz w:val="24"/>
                <w:szCs w:val="24"/>
                <w:lang w:val="en-US"/>
              </w:rPr>
              <w:t xml:space="preserve"> Engineering Co-rotating Twin Screw </w:t>
            </w:r>
            <w:r w:rsidR="00E26EB1">
              <w:rPr>
                <w:rFonts w:ascii="Times New Roman" w:hAnsi="Times New Roman"/>
                <w:sz w:val="24"/>
                <w:szCs w:val="24"/>
                <w:lang w:val="en-US"/>
              </w:rPr>
              <w:t xml:space="preserve"> </w:t>
            </w:r>
          </w:p>
          <w:p w:rsidR="00053ACE" w:rsidRDefault="00E26EB1" w:rsidP="0006331D">
            <w:pPr>
              <w:spacing w:after="144" w:line="360" w:lineRule="auto"/>
              <w:contextualSpacing/>
              <w:rPr>
                <w:rFonts w:ascii="Times New Roman" w:hAnsi="Times New Roman"/>
                <w:sz w:val="24"/>
                <w:szCs w:val="24"/>
              </w:rPr>
            </w:pPr>
            <w:r>
              <w:rPr>
                <w:rFonts w:ascii="Times New Roman" w:hAnsi="Times New Roman"/>
                <w:sz w:val="24"/>
                <w:szCs w:val="24"/>
                <w:lang w:val="en-US"/>
              </w:rPr>
              <w:t xml:space="preserve">             </w:t>
            </w:r>
            <w:r w:rsidR="003324D9">
              <w:rPr>
                <w:rFonts w:ascii="Times New Roman" w:hAnsi="Times New Roman"/>
                <w:sz w:val="24"/>
                <w:szCs w:val="24"/>
                <w:lang w:val="en-US"/>
              </w:rPr>
              <w:t xml:space="preserve"> </w:t>
            </w:r>
            <w:r w:rsidR="001B0A1E" w:rsidRPr="00E26EB1">
              <w:rPr>
                <w:rFonts w:ascii="Times New Roman" w:hAnsi="Times New Roman"/>
                <w:sz w:val="24"/>
                <w:szCs w:val="24"/>
                <w:lang w:val="en-US"/>
              </w:rPr>
              <w:t>Extruder</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lang w:val="en-US"/>
              </w:rPr>
              <w:t>Fig 3.2</w:t>
            </w:r>
            <w:r w:rsidRPr="00E26EB1">
              <w:rPr>
                <w:rFonts w:ascii="Times New Roman" w:hAnsi="Times New Roman"/>
                <w:sz w:val="24"/>
                <w:szCs w:val="24"/>
                <w:lang w:val="en-US"/>
              </w:rPr>
              <w:t xml:space="preserve">: </w:t>
            </w:r>
            <w:proofErr w:type="spellStart"/>
            <w:r w:rsidRPr="00E26EB1">
              <w:rPr>
                <w:rFonts w:ascii="Times New Roman" w:hAnsi="Times New Roman"/>
                <w:sz w:val="24"/>
                <w:szCs w:val="24"/>
                <w:lang w:val="en-US"/>
              </w:rPr>
              <w:t>Retsch</w:t>
            </w:r>
            <w:proofErr w:type="spellEnd"/>
            <w:r w:rsidRPr="00E26EB1">
              <w:rPr>
                <w:rFonts w:ascii="Times New Roman" w:hAnsi="Times New Roman"/>
                <w:sz w:val="24"/>
                <w:szCs w:val="24"/>
                <w:lang w:val="en-US"/>
              </w:rPr>
              <w:t xml:space="preserve"> Cryogenic Ball Mill</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lang w:val="en-US"/>
              </w:rPr>
              <w:t>Fig 3.3</w:t>
            </w:r>
            <w:r w:rsidRPr="00E26EB1">
              <w:rPr>
                <w:rFonts w:ascii="Times New Roman" w:hAnsi="Times New Roman"/>
                <w:sz w:val="24"/>
                <w:szCs w:val="24"/>
                <w:lang w:val="en-US"/>
              </w:rPr>
              <w:t>: Malvern Particle Size Analyzer</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lang w:val="en-US"/>
              </w:rPr>
              <w:t>Fig 3.4</w:t>
            </w:r>
            <w:r w:rsidRPr="00E26EB1">
              <w:rPr>
                <w:rFonts w:ascii="Times New Roman" w:hAnsi="Times New Roman"/>
                <w:sz w:val="24"/>
                <w:szCs w:val="24"/>
                <w:lang w:val="en-US"/>
              </w:rPr>
              <w:t>: CEM Microwave Assisted Extraction Equipment</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rPr>
              <w:t>Fig 3.5</w:t>
            </w:r>
            <w:r w:rsidRPr="00E26EB1">
              <w:rPr>
                <w:rFonts w:ascii="Times New Roman" w:hAnsi="Times New Roman"/>
                <w:sz w:val="24"/>
                <w:szCs w:val="24"/>
              </w:rPr>
              <w:t xml:space="preserve">: </w:t>
            </w:r>
            <w:proofErr w:type="spellStart"/>
            <w:r w:rsidRPr="00E26EB1">
              <w:rPr>
                <w:rFonts w:ascii="Times New Roman" w:hAnsi="Times New Roman"/>
                <w:sz w:val="24"/>
                <w:szCs w:val="24"/>
              </w:rPr>
              <w:t>Dionex</w:t>
            </w:r>
            <w:proofErr w:type="spellEnd"/>
            <w:r w:rsidRPr="00E26EB1">
              <w:rPr>
                <w:rFonts w:ascii="Times New Roman" w:hAnsi="Times New Roman"/>
                <w:sz w:val="24"/>
                <w:szCs w:val="24"/>
              </w:rPr>
              <w:t xml:space="preserve"> HPLC equipment</w:t>
            </w:r>
          </w:p>
          <w:p w:rsidR="00053ACE" w:rsidRDefault="001B0A1E" w:rsidP="0006331D">
            <w:pPr>
              <w:tabs>
                <w:tab w:val="left" w:pos="5820"/>
              </w:tabs>
              <w:spacing w:after="144" w:line="360" w:lineRule="auto"/>
              <w:contextualSpacing/>
              <w:rPr>
                <w:rFonts w:ascii="Times New Roman" w:hAnsi="Times New Roman"/>
                <w:sz w:val="24"/>
                <w:szCs w:val="24"/>
              </w:rPr>
            </w:pPr>
            <w:r w:rsidRPr="00E26EB1">
              <w:rPr>
                <w:rFonts w:ascii="Times New Roman" w:hAnsi="Times New Roman"/>
                <w:b/>
                <w:sz w:val="24"/>
                <w:szCs w:val="24"/>
              </w:rPr>
              <w:t>Fig 3.6</w:t>
            </w:r>
            <w:r w:rsidR="00E26EB1">
              <w:rPr>
                <w:rFonts w:ascii="Times New Roman" w:hAnsi="Times New Roman"/>
                <w:sz w:val="24"/>
                <w:szCs w:val="24"/>
              </w:rPr>
              <w:t>:</w:t>
            </w:r>
            <w:r w:rsidR="00DC6375">
              <w:rPr>
                <w:rFonts w:ascii="Times New Roman" w:hAnsi="Times New Roman"/>
                <w:sz w:val="24"/>
                <w:szCs w:val="24"/>
              </w:rPr>
              <w:t xml:space="preserve"> </w:t>
            </w:r>
            <w:r w:rsidR="004E4630" w:rsidRPr="004E4630">
              <w:rPr>
                <w:rFonts w:ascii="Times New Roman" w:hAnsi="Times New Roman"/>
                <w:sz w:val="24"/>
                <w:szCs w:val="24"/>
                <w:lang w:val="en-US"/>
              </w:rPr>
              <w:t>Compression molded samples for FTIR &amp; XRF analysis</w:t>
            </w:r>
            <w:r w:rsidR="00E26EB1">
              <w:rPr>
                <w:rFonts w:ascii="Times New Roman" w:hAnsi="Times New Roman"/>
                <w:sz w:val="24"/>
                <w:szCs w:val="24"/>
              </w:rPr>
              <w:t xml:space="preserve"> </w:t>
            </w:r>
          </w:p>
          <w:p w:rsidR="00053ACE" w:rsidRDefault="001B0A1E" w:rsidP="0006331D">
            <w:pPr>
              <w:tabs>
                <w:tab w:val="left" w:pos="5820"/>
              </w:tabs>
              <w:spacing w:after="144" w:line="360" w:lineRule="auto"/>
              <w:contextualSpacing/>
              <w:rPr>
                <w:rFonts w:ascii="Times New Roman" w:hAnsi="Times New Roman"/>
                <w:b/>
                <w:sz w:val="24"/>
                <w:szCs w:val="24"/>
              </w:rPr>
            </w:pPr>
            <w:r w:rsidRPr="00E26EB1">
              <w:rPr>
                <w:rFonts w:ascii="Times New Roman" w:hAnsi="Times New Roman"/>
                <w:b/>
                <w:sz w:val="24"/>
                <w:szCs w:val="24"/>
              </w:rPr>
              <w:t>Fig 3.7</w:t>
            </w:r>
            <w:r w:rsidRPr="00E26EB1">
              <w:rPr>
                <w:rFonts w:ascii="Times New Roman" w:hAnsi="Times New Roman"/>
                <w:sz w:val="24"/>
                <w:szCs w:val="24"/>
              </w:rPr>
              <w:t xml:space="preserve">: </w:t>
            </w:r>
            <w:r w:rsidR="00DC6375" w:rsidRPr="00DC6375">
              <w:rPr>
                <w:rFonts w:ascii="Times New Roman" w:hAnsi="Times New Roman"/>
                <w:sz w:val="24"/>
                <w:szCs w:val="24"/>
              </w:rPr>
              <w:t xml:space="preserve">Collin Laboratory Platen Press </w:t>
            </w:r>
          </w:p>
          <w:p w:rsidR="00DC6375" w:rsidRPr="00DC6375" w:rsidRDefault="001B0A1E" w:rsidP="00DC6375">
            <w:pPr>
              <w:tabs>
                <w:tab w:val="left" w:pos="5820"/>
              </w:tabs>
              <w:spacing w:after="144" w:line="360" w:lineRule="auto"/>
              <w:contextualSpacing/>
              <w:rPr>
                <w:rFonts w:ascii="Times New Roman" w:hAnsi="Times New Roman"/>
                <w:sz w:val="24"/>
                <w:szCs w:val="24"/>
              </w:rPr>
            </w:pPr>
            <w:r w:rsidRPr="00E26EB1">
              <w:rPr>
                <w:rFonts w:ascii="Times New Roman" w:hAnsi="Times New Roman"/>
                <w:b/>
                <w:sz w:val="24"/>
                <w:szCs w:val="24"/>
              </w:rPr>
              <w:t>Fig 3.8</w:t>
            </w:r>
            <w:r w:rsidRPr="00E26EB1">
              <w:rPr>
                <w:rFonts w:ascii="Times New Roman" w:hAnsi="Times New Roman"/>
                <w:sz w:val="24"/>
                <w:szCs w:val="24"/>
              </w:rPr>
              <w:t xml:space="preserve">: </w:t>
            </w:r>
            <w:r w:rsidR="00DC6375" w:rsidRPr="00DC6375">
              <w:rPr>
                <w:rFonts w:ascii="Times New Roman" w:hAnsi="Times New Roman"/>
                <w:sz w:val="24"/>
                <w:szCs w:val="24"/>
              </w:rPr>
              <w:t>Shimadzu FTIR spectroscopy equipment</w:t>
            </w:r>
          </w:p>
          <w:p w:rsidR="00053ACE" w:rsidRDefault="00DC6375" w:rsidP="0006331D">
            <w:pPr>
              <w:tabs>
                <w:tab w:val="left" w:pos="5820"/>
              </w:tabs>
              <w:spacing w:after="144" w:line="360" w:lineRule="auto"/>
              <w:contextualSpacing/>
              <w:rPr>
                <w:rFonts w:ascii="Times New Roman" w:hAnsi="Times New Roman"/>
                <w:sz w:val="24"/>
                <w:szCs w:val="24"/>
              </w:rPr>
            </w:pPr>
            <w:r w:rsidRPr="00DC6375">
              <w:rPr>
                <w:rFonts w:ascii="Times New Roman" w:hAnsi="Times New Roman"/>
                <w:b/>
                <w:sz w:val="24"/>
                <w:szCs w:val="24"/>
              </w:rPr>
              <w:t>Fig 3.</w:t>
            </w:r>
            <w:r>
              <w:rPr>
                <w:rFonts w:ascii="Times New Roman" w:hAnsi="Times New Roman"/>
                <w:b/>
                <w:sz w:val="24"/>
                <w:szCs w:val="24"/>
              </w:rPr>
              <w:t>9</w:t>
            </w:r>
            <w:r w:rsidRPr="00DC6375">
              <w:rPr>
                <w:rFonts w:ascii="Times New Roman" w:hAnsi="Times New Roman"/>
                <w:sz w:val="24"/>
                <w:szCs w:val="24"/>
              </w:rPr>
              <w:t>:</w:t>
            </w:r>
            <w:r>
              <w:rPr>
                <w:rFonts w:ascii="Times New Roman" w:hAnsi="Times New Roman"/>
                <w:sz w:val="24"/>
                <w:szCs w:val="24"/>
              </w:rPr>
              <w:t xml:space="preserve"> </w:t>
            </w:r>
            <w:proofErr w:type="spellStart"/>
            <w:r w:rsidR="001B0A1E" w:rsidRPr="00E26EB1">
              <w:rPr>
                <w:rFonts w:ascii="Times New Roman" w:hAnsi="Times New Roman"/>
                <w:sz w:val="24"/>
                <w:szCs w:val="24"/>
              </w:rPr>
              <w:t>PANalytical</w:t>
            </w:r>
            <w:proofErr w:type="spellEnd"/>
            <w:r w:rsidR="001B0A1E" w:rsidRPr="00E26EB1">
              <w:rPr>
                <w:rFonts w:ascii="Times New Roman" w:hAnsi="Times New Roman"/>
                <w:sz w:val="24"/>
                <w:szCs w:val="24"/>
              </w:rPr>
              <w:t xml:space="preserve"> XRF spectroscopy equipment</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lang w:val="en-US"/>
              </w:rPr>
              <w:t>Fig 4.1</w:t>
            </w:r>
            <w:r w:rsidRPr="00E26EB1">
              <w:rPr>
                <w:rFonts w:ascii="Times New Roman" w:hAnsi="Times New Roman"/>
                <w:sz w:val="24"/>
                <w:szCs w:val="24"/>
                <w:lang w:val="en-US"/>
              </w:rPr>
              <w:t>: Particle size distribution of compounded HDPE</w:t>
            </w:r>
          </w:p>
          <w:p w:rsidR="00053ACE" w:rsidRDefault="001B0A1E" w:rsidP="0006331D">
            <w:pPr>
              <w:spacing w:after="144" w:line="360" w:lineRule="auto"/>
              <w:contextualSpacing/>
              <w:rPr>
                <w:rFonts w:ascii="Times New Roman" w:hAnsi="Times New Roman"/>
                <w:sz w:val="24"/>
                <w:szCs w:val="24"/>
                <w:lang w:val="en-US"/>
              </w:rPr>
            </w:pPr>
            <w:r w:rsidRPr="00E26EB1">
              <w:rPr>
                <w:rFonts w:ascii="Times New Roman" w:hAnsi="Times New Roman"/>
                <w:b/>
                <w:sz w:val="24"/>
                <w:szCs w:val="24"/>
                <w:lang w:val="en-US"/>
              </w:rPr>
              <w:t>Fig 4.2</w:t>
            </w:r>
            <w:r w:rsidRPr="00E26EB1">
              <w:rPr>
                <w:rFonts w:ascii="Times New Roman" w:hAnsi="Times New Roman"/>
                <w:sz w:val="24"/>
                <w:szCs w:val="24"/>
                <w:lang w:val="en-US"/>
              </w:rPr>
              <w:t>: HPLC Overlay Chromatograph for all formulations</w:t>
            </w:r>
          </w:p>
          <w:p w:rsidR="00053ACE" w:rsidRDefault="001B0A1E" w:rsidP="0006331D">
            <w:pPr>
              <w:spacing w:after="144" w:line="360" w:lineRule="auto"/>
              <w:contextualSpacing/>
              <w:rPr>
                <w:rFonts w:ascii="Times New Roman" w:hAnsi="Times New Roman"/>
                <w:sz w:val="24"/>
                <w:szCs w:val="24"/>
              </w:rPr>
            </w:pPr>
            <w:r w:rsidRPr="00E26EB1">
              <w:rPr>
                <w:rFonts w:ascii="Times New Roman" w:hAnsi="Times New Roman"/>
                <w:b/>
                <w:sz w:val="24"/>
                <w:szCs w:val="24"/>
              </w:rPr>
              <w:t>Fig 4.3</w:t>
            </w:r>
            <w:r w:rsidRPr="00E26EB1">
              <w:rPr>
                <w:rFonts w:ascii="Times New Roman" w:hAnsi="Times New Roman"/>
                <w:sz w:val="24"/>
                <w:szCs w:val="24"/>
              </w:rPr>
              <w:t>: XRF spectra of compounded HDPE</w:t>
            </w:r>
          </w:p>
          <w:p w:rsidR="00053ACE" w:rsidRDefault="001B0A1E" w:rsidP="0006331D">
            <w:pPr>
              <w:tabs>
                <w:tab w:val="left" w:pos="5820"/>
              </w:tabs>
              <w:spacing w:after="144" w:line="360" w:lineRule="auto"/>
              <w:contextualSpacing/>
              <w:rPr>
                <w:rFonts w:ascii="Times New Roman" w:hAnsi="Times New Roman"/>
                <w:sz w:val="24"/>
                <w:szCs w:val="24"/>
              </w:rPr>
            </w:pPr>
            <w:r w:rsidRPr="00E26EB1">
              <w:rPr>
                <w:rFonts w:ascii="Times New Roman" w:hAnsi="Times New Roman"/>
                <w:b/>
                <w:noProof/>
                <w:sz w:val="24"/>
                <w:szCs w:val="24"/>
              </w:rPr>
              <w:t>Fig 4.4</w:t>
            </w:r>
            <w:r w:rsidRPr="00E26EB1">
              <w:rPr>
                <w:rFonts w:ascii="Times New Roman" w:hAnsi="Times New Roman"/>
                <w:noProof/>
                <w:sz w:val="24"/>
                <w:szCs w:val="24"/>
              </w:rPr>
              <w:t>: FTIR overlay spectra of compounded HDPE</w:t>
            </w:r>
          </w:p>
          <w:p w:rsidR="00053ACE" w:rsidRDefault="00053ACE" w:rsidP="0006331D">
            <w:pPr>
              <w:spacing w:after="144" w:line="360" w:lineRule="auto"/>
              <w:contextualSpacing/>
              <w:rPr>
                <w:rFonts w:ascii="Times New Roman" w:hAnsi="Times New Roman" w:cstheme="majorBidi"/>
                <w:b/>
                <w:bCs/>
                <w:sz w:val="24"/>
                <w:szCs w:val="24"/>
              </w:rPr>
            </w:pPr>
          </w:p>
          <w:p w:rsidR="00053ACE" w:rsidRDefault="00053ACE" w:rsidP="0006331D">
            <w:pPr>
              <w:spacing w:after="144" w:line="360" w:lineRule="auto"/>
              <w:contextualSpacing/>
              <w:rPr>
                <w:rFonts w:ascii="Times New Roman" w:hAnsi="Times New Roman" w:cstheme="majorBidi"/>
                <w:b/>
                <w:bCs/>
                <w:sz w:val="24"/>
                <w:szCs w:val="24"/>
              </w:rPr>
            </w:pPr>
          </w:p>
          <w:p w:rsidR="00053ACE" w:rsidRDefault="00053ACE" w:rsidP="0006331D">
            <w:pPr>
              <w:spacing w:after="144" w:line="360" w:lineRule="auto"/>
              <w:contextualSpacing/>
              <w:rPr>
                <w:rFonts w:ascii="Times New Roman" w:hAnsi="Times New Roman" w:cstheme="majorBidi"/>
                <w:b/>
                <w:bCs/>
                <w:sz w:val="24"/>
                <w:szCs w:val="24"/>
              </w:rPr>
            </w:pPr>
          </w:p>
        </w:tc>
        <w:tc>
          <w:tcPr>
            <w:tcW w:w="2070" w:type="dxa"/>
          </w:tcPr>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1</w:t>
            </w:r>
            <w:r w:rsidR="00E055FE">
              <w:rPr>
                <w:rFonts w:ascii="Times New Roman" w:hAnsi="Times New Roman"/>
                <w:sz w:val="24"/>
                <w:szCs w:val="24"/>
              </w:rPr>
              <w:t>8</w:t>
            </w:r>
          </w:p>
          <w:p w:rsidR="00053ACE" w:rsidRDefault="00E055FE" w:rsidP="0006331D">
            <w:pPr>
              <w:spacing w:after="144" w:line="360" w:lineRule="auto"/>
              <w:contextualSpacing/>
              <w:jc w:val="center"/>
              <w:rPr>
                <w:rFonts w:ascii="Times New Roman" w:hAnsi="Times New Roman"/>
                <w:sz w:val="24"/>
                <w:szCs w:val="24"/>
              </w:rPr>
            </w:pPr>
            <w:r>
              <w:rPr>
                <w:rFonts w:ascii="Times New Roman" w:hAnsi="Times New Roman"/>
                <w:sz w:val="24"/>
                <w:szCs w:val="24"/>
              </w:rPr>
              <w:t>20</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2</w:t>
            </w:r>
            <w:r w:rsidR="00E055FE">
              <w:rPr>
                <w:rFonts w:ascii="Times New Roman" w:hAnsi="Times New Roman"/>
                <w:sz w:val="24"/>
                <w:szCs w:val="24"/>
              </w:rPr>
              <w:t>4</w:t>
            </w:r>
          </w:p>
          <w:p w:rsidR="00053ACE" w:rsidRDefault="00E055FE" w:rsidP="0006331D">
            <w:pPr>
              <w:spacing w:after="144" w:line="360" w:lineRule="auto"/>
              <w:contextualSpacing/>
              <w:jc w:val="center"/>
              <w:rPr>
                <w:rFonts w:ascii="Times New Roman" w:hAnsi="Times New Roman"/>
                <w:sz w:val="24"/>
                <w:szCs w:val="24"/>
              </w:rPr>
            </w:pPr>
            <w:r>
              <w:rPr>
                <w:rFonts w:ascii="Times New Roman" w:hAnsi="Times New Roman"/>
                <w:sz w:val="24"/>
                <w:szCs w:val="24"/>
              </w:rPr>
              <w:t>31</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3</w:t>
            </w:r>
            <w:r w:rsidR="00E055FE">
              <w:rPr>
                <w:rFonts w:ascii="Times New Roman" w:hAnsi="Times New Roman"/>
                <w:sz w:val="24"/>
                <w:szCs w:val="24"/>
              </w:rPr>
              <w:t>3</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3</w:t>
            </w:r>
            <w:r w:rsidR="00E055FE">
              <w:rPr>
                <w:rFonts w:ascii="Times New Roman" w:hAnsi="Times New Roman"/>
                <w:sz w:val="24"/>
                <w:szCs w:val="24"/>
              </w:rPr>
              <w:t>7</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8</w:t>
            </w:r>
          </w:p>
          <w:p w:rsidR="00053ACE" w:rsidRDefault="00053ACE" w:rsidP="0006331D">
            <w:pPr>
              <w:spacing w:after="144" w:line="360" w:lineRule="auto"/>
              <w:contextualSpacing/>
              <w:jc w:val="center"/>
              <w:rPr>
                <w:rFonts w:ascii="Times New Roman" w:hAnsi="Times New Roman" w:cstheme="majorBidi"/>
                <w:b/>
                <w:bCs/>
                <w:sz w:val="24"/>
                <w:szCs w:val="24"/>
              </w:rPr>
            </w:pP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4</w:t>
            </w:r>
            <w:r w:rsidR="00E055FE">
              <w:rPr>
                <w:rFonts w:ascii="Times New Roman" w:hAnsi="Times New Roman"/>
                <w:sz w:val="24"/>
                <w:szCs w:val="24"/>
              </w:rPr>
              <w:t>9</w:t>
            </w:r>
          </w:p>
          <w:p w:rsidR="00053ACE" w:rsidRDefault="00E055FE"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50</w:t>
            </w:r>
          </w:p>
          <w:p w:rsidR="00053ACE" w:rsidRDefault="00E055FE"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51</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3</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4</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4</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6</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7</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8</w:t>
            </w:r>
          </w:p>
          <w:p w:rsidR="00053ACE" w:rsidRDefault="00F91F76" w:rsidP="0006331D">
            <w:pPr>
              <w:spacing w:after="144" w:line="360" w:lineRule="auto"/>
              <w:contextualSpacing/>
              <w:jc w:val="center"/>
              <w:rPr>
                <w:rFonts w:ascii="Times New Roman" w:hAnsi="Times New Roman"/>
                <w:sz w:val="24"/>
                <w:szCs w:val="24"/>
              </w:rPr>
            </w:pPr>
            <w:r>
              <w:rPr>
                <w:rFonts w:ascii="Times New Roman" w:hAnsi="Times New Roman"/>
                <w:sz w:val="24"/>
                <w:szCs w:val="24"/>
              </w:rPr>
              <w:t>5</w:t>
            </w:r>
            <w:r w:rsidR="00E055FE">
              <w:rPr>
                <w:rFonts w:ascii="Times New Roman" w:hAnsi="Times New Roman"/>
                <w:sz w:val="24"/>
                <w:szCs w:val="24"/>
              </w:rPr>
              <w:t>9</w:t>
            </w:r>
          </w:p>
          <w:p w:rsidR="00053ACE" w:rsidRDefault="000152AC" w:rsidP="0006331D">
            <w:pPr>
              <w:spacing w:after="144"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3</w:t>
            </w:r>
          </w:p>
          <w:p w:rsidR="00053ACE" w:rsidRDefault="00F91F76" w:rsidP="0006331D">
            <w:pPr>
              <w:spacing w:after="144"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6</w:t>
            </w:r>
          </w:p>
        </w:tc>
      </w:tr>
    </w:tbl>
    <w:p w:rsidR="00A342E4" w:rsidRPr="00614B49" w:rsidRDefault="00E26EB1" w:rsidP="00E26EB1">
      <w:pPr>
        <w:pStyle w:val="Title"/>
        <w:pBdr>
          <w:bottom w:val="thinThickSmallGap" w:sz="24" w:space="1" w:color="auto"/>
        </w:pBdr>
        <w:rPr>
          <w:sz w:val="28"/>
          <w:szCs w:val="28"/>
        </w:rPr>
      </w:pPr>
      <w:r w:rsidRPr="00614B49">
        <w:rPr>
          <w:sz w:val="28"/>
          <w:szCs w:val="28"/>
        </w:rPr>
        <w:lastRenderedPageBreak/>
        <w:t>LIST OF GRAPHS</w:t>
      </w:r>
    </w:p>
    <w:p w:rsidR="00446935" w:rsidRDefault="00446935"/>
    <w:tbl>
      <w:tblPr>
        <w:tblStyle w:val="TableGrid"/>
        <w:tblW w:w="91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gridCol w:w="1830"/>
      </w:tblGrid>
      <w:tr w:rsidR="00446935" w:rsidRPr="007B3C16" w:rsidTr="00454A4E">
        <w:trPr>
          <w:trHeight w:val="292"/>
        </w:trPr>
        <w:tc>
          <w:tcPr>
            <w:tcW w:w="7308" w:type="dxa"/>
          </w:tcPr>
          <w:p w:rsidR="00446935" w:rsidRPr="00A14F83" w:rsidRDefault="00446935" w:rsidP="000152AC">
            <w:pPr>
              <w:spacing w:line="360" w:lineRule="auto"/>
              <w:jc w:val="left"/>
              <w:rPr>
                <w:rFonts w:ascii="Times New Roman" w:hAnsi="Times New Roman"/>
                <w:b/>
                <w:sz w:val="28"/>
                <w:szCs w:val="28"/>
              </w:rPr>
            </w:pPr>
            <w:r w:rsidRPr="00A14F83">
              <w:rPr>
                <w:rFonts w:ascii="Times New Roman" w:hAnsi="Times New Roman"/>
                <w:b/>
                <w:sz w:val="28"/>
                <w:szCs w:val="28"/>
              </w:rPr>
              <w:t>CONTENT</w:t>
            </w:r>
          </w:p>
        </w:tc>
        <w:tc>
          <w:tcPr>
            <w:tcW w:w="1830" w:type="dxa"/>
          </w:tcPr>
          <w:p w:rsidR="00446935" w:rsidRPr="00A14F83" w:rsidRDefault="00446935" w:rsidP="000152AC">
            <w:pPr>
              <w:spacing w:line="360" w:lineRule="auto"/>
              <w:jc w:val="center"/>
              <w:rPr>
                <w:rFonts w:ascii="Times New Roman" w:hAnsi="Times New Roman"/>
                <w:sz w:val="28"/>
                <w:szCs w:val="28"/>
              </w:rPr>
            </w:pPr>
            <w:r w:rsidRPr="00A14F83">
              <w:rPr>
                <w:rFonts w:ascii="Times New Roman" w:hAnsi="Times New Roman"/>
                <w:b/>
                <w:sz w:val="28"/>
                <w:szCs w:val="28"/>
              </w:rPr>
              <w:t>PAGE NO.</w:t>
            </w:r>
          </w:p>
        </w:tc>
      </w:tr>
      <w:tr w:rsidR="00446935" w:rsidRPr="007B3C16" w:rsidTr="00454A4E">
        <w:trPr>
          <w:trHeight w:val="2741"/>
        </w:trPr>
        <w:tc>
          <w:tcPr>
            <w:tcW w:w="7308" w:type="dxa"/>
          </w:tcPr>
          <w:p w:rsidR="00AC7DA4" w:rsidRDefault="00446935">
            <w:pPr>
              <w:spacing w:after="120" w:line="360" w:lineRule="auto"/>
              <w:contextualSpacing/>
              <w:rPr>
                <w:rFonts w:ascii="Times New Roman" w:hAnsi="Times New Roman"/>
                <w:sz w:val="24"/>
                <w:szCs w:val="24"/>
              </w:rPr>
            </w:pPr>
            <w:r w:rsidRPr="00614B49">
              <w:rPr>
                <w:rFonts w:ascii="Times New Roman" w:hAnsi="Times New Roman"/>
                <w:b/>
                <w:sz w:val="24"/>
                <w:szCs w:val="24"/>
              </w:rPr>
              <w:t>Graph 4.1</w:t>
            </w:r>
            <w:r w:rsidRPr="00E26EB1">
              <w:rPr>
                <w:rFonts w:ascii="Times New Roman" w:hAnsi="Times New Roman"/>
                <w:sz w:val="24"/>
                <w:szCs w:val="24"/>
              </w:rPr>
              <w:t xml:space="preserve">: HPLC v/s Actual added Concentration of </w:t>
            </w:r>
            <w:proofErr w:type="spellStart"/>
            <w:r w:rsidRPr="00E26EB1">
              <w:rPr>
                <w:rFonts w:ascii="Times New Roman" w:hAnsi="Times New Roman"/>
                <w:sz w:val="24"/>
                <w:szCs w:val="24"/>
              </w:rPr>
              <w:t>Irganox</w:t>
            </w:r>
            <w:proofErr w:type="spellEnd"/>
            <w:r w:rsidR="00454A4E">
              <w:rPr>
                <w:rFonts w:ascii="Times New Roman" w:hAnsi="Times New Roman"/>
                <w:sz w:val="24"/>
                <w:szCs w:val="24"/>
              </w:rPr>
              <w:t xml:space="preserve"> </w:t>
            </w:r>
            <w:r w:rsidR="00454A4E" w:rsidRPr="00454A4E">
              <w:rPr>
                <w:rFonts w:ascii="Times New Roman" w:hAnsi="Times New Roman"/>
                <w:sz w:val="24"/>
                <w:szCs w:val="24"/>
              </w:rPr>
              <w:t>1010</w:t>
            </w:r>
            <w:r w:rsidRPr="00E26EB1">
              <w:rPr>
                <w:rFonts w:ascii="Times New Roman" w:hAnsi="Times New Roman"/>
                <w:sz w:val="24"/>
                <w:szCs w:val="24"/>
              </w:rPr>
              <w:t xml:space="preserve"> </w:t>
            </w:r>
            <w:r w:rsidR="00E26EB1">
              <w:rPr>
                <w:rFonts w:ascii="Times New Roman" w:hAnsi="Times New Roman"/>
                <w:sz w:val="24"/>
                <w:szCs w:val="24"/>
              </w:rPr>
              <w:t xml:space="preserve"> </w:t>
            </w:r>
          </w:p>
          <w:p w:rsidR="00053ACE" w:rsidRDefault="00454A4E">
            <w:pPr>
              <w:spacing w:after="120" w:line="360" w:lineRule="auto"/>
              <w:contextualSpacing/>
              <w:rPr>
                <w:rFonts w:ascii="Times New Roman" w:hAnsi="Times New Roman"/>
                <w:sz w:val="24"/>
                <w:szCs w:val="24"/>
              </w:rPr>
            </w:pPr>
            <w:r w:rsidRPr="00454A4E">
              <w:rPr>
                <w:rFonts w:ascii="Times New Roman" w:hAnsi="Times New Roman"/>
                <w:b/>
                <w:sz w:val="24"/>
                <w:szCs w:val="24"/>
              </w:rPr>
              <w:t>Graph 4.2</w:t>
            </w:r>
            <w:r w:rsidRPr="00454A4E">
              <w:rPr>
                <w:rFonts w:ascii="Times New Roman" w:hAnsi="Times New Roman"/>
                <w:sz w:val="24"/>
                <w:szCs w:val="24"/>
              </w:rPr>
              <w:t>: HPLC v/s Actual added Concentration of Irgafos 168</w:t>
            </w:r>
            <w:r w:rsidR="00E26EB1">
              <w:rPr>
                <w:rFonts w:ascii="Times New Roman" w:hAnsi="Times New Roman"/>
                <w:sz w:val="24"/>
                <w:szCs w:val="24"/>
              </w:rPr>
              <w:t xml:space="preserve">                 </w:t>
            </w:r>
            <w:r w:rsidR="00614B49">
              <w:rPr>
                <w:rFonts w:ascii="Times New Roman" w:hAnsi="Times New Roman"/>
                <w:sz w:val="24"/>
                <w:szCs w:val="24"/>
              </w:rPr>
              <w:t xml:space="preserve"> </w:t>
            </w:r>
          </w:p>
          <w:p w:rsidR="00053ACE" w:rsidRDefault="00E26EB1">
            <w:pPr>
              <w:tabs>
                <w:tab w:val="left" w:pos="5820"/>
              </w:tabs>
              <w:spacing w:after="120" w:line="360" w:lineRule="auto"/>
              <w:contextualSpacing/>
              <w:rPr>
                <w:rFonts w:ascii="Times New Roman" w:hAnsi="Times New Roman"/>
                <w:sz w:val="24"/>
                <w:szCs w:val="24"/>
              </w:rPr>
            </w:pPr>
            <w:r w:rsidRPr="00614B49">
              <w:rPr>
                <w:rFonts w:ascii="Times New Roman" w:hAnsi="Times New Roman"/>
                <w:b/>
                <w:sz w:val="24"/>
                <w:szCs w:val="24"/>
              </w:rPr>
              <w:t>Graph 4.3</w:t>
            </w:r>
            <w:r w:rsidRPr="00E26EB1">
              <w:rPr>
                <w:rFonts w:ascii="Times New Roman" w:hAnsi="Times New Roman"/>
                <w:sz w:val="24"/>
                <w:szCs w:val="24"/>
              </w:rPr>
              <w:t xml:space="preserve">: XRF Calibration Curve- HPLC concentration of AO </w:t>
            </w:r>
          </w:p>
          <w:p w:rsidR="00053ACE" w:rsidRDefault="008E262B">
            <w:pPr>
              <w:tabs>
                <w:tab w:val="left" w:pos="5820"/>
              </w:tabs>
              <w:spacing w:after="120" w:line="360" w:lineRule="auto"/>
              <w:contextualSpacing/>
              <w:rPr>
                <w:rFonts w:ascii="Times New Roman" w:hAnsi="Times New Roman"/>
                <w:sz w:val="24"/>
                <w:szCs w:val="24"/>
              </w:rPr>
            </w:pPr>
            <w:r>
              <w:rPr>
                <w:rFonts w:ascii="Times New Roman" w:hAnsi="Times New Roman"/>
                <w:sz w:val="24"/>
                <w:szCs w:val="24"/>
              </w:rPr>
              <w:t xml:space="preserve">                  </w:t>
            </w:r>
            <w:r w:rsidR="00614B49">
              <w:rPr>
                <w:rFonts w:ascii="Times New Roman" w:hAnsi="Times New Roman"/>
                <w:sz w:val="24"/>
                <w:szCs w:val="24"/>
              </w:rPr>
              <w:t xml:space="preserve">  </w:t>
            </w:r>
            <w:r w:rsidR="00E26EB1" w:rsidRPr="00E26EB1">
              <w:rPr>
                <w:rFonts w:ascii="Times New Roman" w:hAnsi="Times New Roman"/>
                <w:sz w:val="24"/>
                <w:szCs w:val="24"/>
              </w:rPr>
              <w:t>168 v/s Average x-ray intensity of Phosphorus</w:t>
            </w:r>
          </w:p>
          <w:p w:rsidR="00053ACE" w:rsidRDefault="00E26EB1">
            <w:pPr>
              <w:tabs>
                <w:tab w:val="left" w:pos="5820"/>
              </w:tabs>
              <w:spacing w:after="120" w:line="360" w:lineRule="auto"/>
              <w:contextualSpacing/>
              <w:rPr>
                <w:rFonts w:ascii="Times New Roman" w:hAnsi="Times New Roman"/>
                <w:sz w:val="24"/>
                <w:szCs w:val="24"/>
              </w:rPr>
            </w:pPr>
            <w:r w:rsidRPr="00614B49">
              <w:rPr>
                <w:rFonts w:ascii="Times New Roman" w:hAnsi="Times New Roman"/>
                <w:b/>
                <w:sz w:val="24"/>
                <w:szCs w:val="24"/>
              </w:rPr>
              <w:t>Graph 4.4</w:t>
            </w:r>
            <w:r w:rsidRPr="00E26EB1">
              <w:rPr>
                <w:rFonts w:ascii="Times New Roman" w:hAnsi="Times New Roman"/>
                <w:sz w:val="24"/>
                <w:szCs w:val="24"/>
              </w:rPr>
              <w:t xml:space="preserve">: FTIR Calibration curve- HPLC concentration v/s </w:t>
            </w:r>
          </w:p>
          <w:p w:rsidR="00053ACE" w:rsidRDefault="008E262B">
            <w:pPr>
              <w:tabs>
                <w:tab w:val="left" w:pos="5820"/>
              </w:tabs>
              <w:spacing w:after="120" w:line="360" w:lineRule="auto"/>
              <w:contextualSpacing/>
              <w:rPr>
                <w:rFonts w:ascii="Times New Roman" w:hAnsi="Times New Roman"/>
                <w:sz w:val="24"/>
                <w:szCs w:val="24"/>
              </w:rPr>
            </w:pPr>
            <w:r>
              <w:rPr>
                <w:rFonts w:ascii="Times New Roman" w:hAnsi="Times New Roman"/>
                <w:sz w:val="24"/>
                <w:szCs w:val="24"/>
              </w:rPr>
              <w:t xml:space="preserve">                  </w:t>
            </w:r>
            <w:r w:rsidR="00614B49">
              <w:rPr>
                <w:rFonts w:ascii="Times New Roman" w:hAnsi="Times New Roman"/>
                <w:sz w:val="24"/>
                <w:szCs w:val="24"/>
              </w:rPr>
              <w:t xml:space="preserve">  </w:t>
            </w:r>
            <w:r w:rsidR="00E26EB1" w:rsidRPr="00E26EB1">
              <w:rPr>
                <w:rFonts w:ascii="Times New Roman" w:hAnsi="Times New Roman"/>
                <w:sz w:val="24"/>
                <w:szCs w:val="24"/>
              </w:rPr>
              <w:t>FTIR-PLS predicted concentration of AO 1010.</w:t>
            </w:r>
          </w:p>
          <w:p w:rsidR="00053ACE" w:rsidRDefault="00E26EB1">
            <w:pPr>
              <w:tabs>
                <w:tab w:val="left" w:pos="5820"/>
              </w:tabs>
              <w:spacing w:after="120" w:line="360" w:lineRule="auto"/>
              <w:contextualSpacing/>
              <w:rPr>
                <w:rFonts w:ascii="Times New Roman" w:hAnsi="Times New Roman"/>
                <w:sz w:val="24"/>
                <w:szCs w:val="24"/>
              </w:rPr>
            </w:pPr>
            <w:r w:rsidRPr="00614B49">
              <w:rPr>
                <w:rFonts w:ascii="Times New Roman" w:hAnsi="Times New Roman"/>
                <w:b/>
                <w:sz w:val="24"/>
                <w:szCs w:val="24"/>
              </w:rPr>
              <w:t>Graph 4.5</w:t>
            </w:r>
            <w:r w:rsidRPr="00E26EB1">
              <w:rPr>
                <w:rFonts w:ascii="Times New Roman" w:hAnsi="Times New Roman"/>
                <w:sz w:val="24"/>
                <w:szCs w:val="24"/>
              </w:rPr>
              <w:t xml:space="preserve">: FTIR Calibration curve- HPLC concentration v/s </w:t>
            </w:r>
          </w:p>
          <w:p w:rsidR="00053ACE" w:rsidRDefault="008E262B">
            <w:pPr>
              <w:tabs>
                <w:tab w:val="left" w:pos="5820"/>
              </w:tabs>
              <w:spacing w:after="120" w:line="360" w:lineRule="auto"/>
              <w:contextualSpacing/>
              <w:rPr>
                <w:rFonts w:ascii="Times New Roman" w:hAnsi="Times New Roman"/>
                <w:sz w:val="24"/>
                <w:szCs w:val="24"/>
              </w:rPr>
            </w:pPr>
            <w:r>
              <w:rPr>
                <w:rFonts w:ascii="Times New Roman" w:hAnsi="Times New Roman"/>
                <w:sz w:val="24"/>
                <w:szCs w:val="24"/>
              </w:rPr>
              <w:t xml:space="preserve">                  </w:t>
            </w:r>
            <w:r w:rsidR="00614B49">
              <w:rPr>
                <w:rFonts w:ascii="Times New Roman" w:hAnsi="Times New Roman"/>
                <w:sz w:val="24"/>
                <w:szCs w:val="24"/>
              </w:rPr>
              <w:t xml:space="preserve">  </w:t>
            </w:r>
            <w:r w:rsidR="00E26EB1" w:rsidRPr="00E26EB1">
              <w:rPr>
                <w:rFonts w:ascii="Times New Roman" w:hAnsi="Times New Roman"/>
                <w:sz w:val="24"/>
                <w:szCs w:val="24"/>
              </w:rPr>
              <w:t>FTIR-PLS predicted concentration of AO 168.</w:t>
            </w:r>
          </w:p>
          <w:p w:rsidR="00053ACE" w:rsidRDefault="00053ACE">
            <w:pPr>
              <w:tabs>
                <w:tab w:val="left" w:pos="5820"/>
              </w:tabs>
              <w:spacing w:after="120" w:line="360" w:lineRule="auto"/>
              <w:contextualSpacing/>
              <w:rPr>
                <w:rFonts w:ascii="Times New Roman" w:hAnsi="Times New Roman" w:cstheme="majorBidi"/>
                <w:b/>
                <w:bCs/>
                <w:sz w:val="24"/>
                <w:szCs w:val="24"/>
              </w:rPr>
            </w:pPr>
          </w:p>
          <w:p w:rsidR="00053ACE" w:rsidRDefault="00053ACE">
            <w:pPr>
              <w:tabs>
                <w:tab w:val="left" w:pos="5820"/>
              </w:tabs>
              <w:spacing w:after="120" w:line="360" w:lineRule="auto"/>
              <w:contextualSpacing/>
              <w:rPr>
                <w:rFonts w:ascii="Times New Roman" w:hAnsi="Times New Roman" w:cstheme="majorBidi"/>
                <w:b/>
                <w:bCs/>
                <w:sz w:val="24"/>
                <w:szCs w:val="24"/>
              </w:rPr>
            </w:pPr>
          </w:p>
          <w:p w:rsidR="00053ACE" w:rsidRDefault="00E26EB1">
            <w:pPr>
              <w:spacing w:after="120" w:line="360" w:lineRule="auto"/>
              <w:contextualSpacing/>
              <w:rPr>
                <w:rFonts w:ascii="Times New Roman" w:hAnsi="Times New Roman"/>
                <w:sz w:val="24"/>
                <w:szCs w:val="24"/>
              </w:rPr>
            </w:pPr>
            <w:r w:rsidRPr="00E26EB1">
              <w:rPr>
                <w:rFonts w:ascii="Times New Roman" w:hAnsi="Times New Roman"/>
                <w:sz w:val="24"/>
                <w:szCs w:val="24"/>
              </w:rPr>
              <w:t xml:space="preserve">  </w:t>
            </w:r>
          </w:p>
          <w:p w:rsidR="00053ACE" w:rsidRDefault="00053ACE">
            <w:pPr>
              <w:spacing w:after="120" w:line="360" w:lineRule="auto"/>
              <w:contextualSpacing/>
              <w:rPr>
                <w:rFonts w:ascii="Times New Roman" w:hAnsi="Times New Roman" w:cstheme="majorBidi"/>
                <w:b/>
                <w:bCs/>
                <w:sz w:val="24"/>
                <w:szCs w:val="24"/>
              </w:rPr>
            </w:pPr>
          </w:p>
          <w:p w:rsidR="00053ACE" w:rsidRDefault="00053ACE">
            <w:pPr>
              <w:spacing w:after="120" w:line="360" w:lineRule="auto"/>
              <w:contextualSpacing/>
              <w:rPr>
                <w:rFonts w:ascii="Times New Roman" w:hAnsi="Times New Roman" w:cstheme="majorBidi"/>
                <w:b/>
                <w:bCs/>
                <w:sz w:val="24"/>
                <w:szCs w:val="24"/>
              </w:rPr>
            </w:pPr>
          </w:p>
        </w:tc>
        <w:tc>
          <w:tcPr>
            <w:tcW w:w="1830" w:type="dxa"/>
          </w:tcPr>
          <w:p w:rsidR="00AC7DA4" w:rsidRDefault="00E055FE">
            <w:pPr>
              <w:spacing w:after="120" w:line="360" w:lineRule="auto"/>
              <w:contextualSpacing/>
              <w:jc w:val="center"/>
              <w:rPr>
                <w:rFonts w:ascii="Times New Roman" w:hAnsi="Times New Roman"/>
                <w:sz w:val="24"/>
                <w:szCs w:val="24"/>
              </w:rPr>
            </w:pPr>
            <w:r>
              <w:rPr>
                <w:rFonts w:ascii="Times New Roman" w:hAnsi="Times New Roman"/>
                <w:sz w:val="24"/>
                <w:szCs w:val="24"/>
              </w:rPr>
              <w:t>61</w:t>
            </w:r>
          </w:p>
          <w:p w:rsidR="00AC7DA4" w:rsidRDefault="00E055FE">
            <w:pPr>
              <w:spacing w:after="120" w:line="360" w:lineRule="auto"/>
              <w:contextualSpacing/>
              <w:jc w:val="center"/>
              <w:rPr>
                <w:rFonts w:ascii="Times New Roman" w:hAnsi="Times New Roman"/>
                <w:sz w:val="24"/>
                <w:szCs w:val="24"/>
              </w:rPr>
            </w:pPr>
            <w:r>
              <w:rPr>
                <w:rFonts w:ascii="Times New Roman" w:hAnsi="Times New Roman"/>
                <w:sz w:val="24"/>
                <w:szCs w:val="24"/>
              </w:rPr>
              <w:t>61</w:t>
            </w:r>
          </w:p>
          <w:p w:rsidR="00AC7DA4" w:rsidRDefault="000152AC">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5</w:t>
            </w:r>
          </w:p>
          <w:p w:rsidR="00AC7DA4" w:rsidRDefault="00AC7DA4">
            <w:pPr>
              <w:spacing w:after="120" w:line="360" w:lineRule="auto"/>
              <w:contextualSpacing/>
              <w:jc w:val="center"/>
              <w:rPr>
                <w:rFonts w:ascii="Times New Roman" w:hAnsi="Times New Roman"/>
                <w:sz w:val="24"/>
                <w:szCs w:val="24"/>
              </w:rPr>
            </w:pPr>
          </w:p>
          <w:p w:rsidR="00AC7DA4" w:rsidRDefault="000152AC">
            <w:pPr>
              <w:spacing w:after="120" w:line="360" w:lineRule="auto"/>
              <w:contextualSpacing/>
              <w:jc w:val="center"/>
              <w:rPr>
                <w:rFonts w:ascii="Times New Roman" w:hAnsi="Times New Roman"/>
                <w:sz w:val="24"/>
                <w:szCs w:val="24"/>
              </w:rPr>
            </w:pPr>
            <w:r>
              <w:rPr>
                <w:rFonts w:ascii="Times New Roman" w:hAnsi="Times New Roman"/>
                <w:sz w:val="24"/>
                <w:szCs w:val="24"/>
              </w:rPr>
              <w:t>6</w:t>
            </w:r>
            <w:r w:rsidR="00E055FE">
              <w:rPr>
                <w:rFonts w:ascii="Times New Roman" w:hAnsi="Times New Roman"/>
                <w:sz w:val="24"/>
                <w:szCs w:val="24"/>
              </w:rPr>
              <w:t>9</w:t>
            </w:r>
          </w:p>
          <w:p w:rsidR="00AC7DA4" w:rsidRDefault="00AC7DA4">
            <w:pPr>
              <w:spacing w:after="120" w:line="360" w:lineRule="auto"/>
              <w:contextualSpacing/>
              <w:jc w:val="center"/>
              <w:rPr>
                <w:rFonts w:ascii="Times New Roman" w:hAnsi="Times New Roman"/>
                <w:sz w:val="24"/>
                <w:szCs w:val="24"/>
              </w:rPr>
            </w:pPr>
          </w:p>
          <w:p w:rsidR="00AC7DA4" w:rsidRDefault="00E055FE">
            <w:pPr>
              <w:spacing w:after="120" w:line="360" w:lineRule="auto"/>
              <w:contextualSpacing/>
              <w:jc w:val="center"/>
              <w:rPr>
                <w:rFonts w:ascii="Times New Roman" w:hAnsi="Times New Roman"/>
                <w:sz w:val="24"/>
                <w:szCs w:val="24"/>
              </w:rPr>
            </w:pPr>
            <w:r>
              <w:rPr>
                <w:rFonts w:ascii="Times New Roman" w:hAnsi="Times New Roman"/>
                <w:sz w:val="24"/>
                <w:szCs w:val="24"/>
              </w:rPr>
              <w:t>70</w:t>
            </w:r>
          </w:p>
        </w:tc>
      </w:tr>
    </w:tbl>
    <w:p w:rsidR="00446935" w:rsidRDefault="00446935"/>
    <w:p w:rsidR="00A41B1F" w:rsidRDefault="00A41B1F"/>
    <w:p w:rsidR="00A41B1F" w:rsidRDefault="00A41B1F"/>
    <w:p w:rsidR="00A41B1F" w:rsidRDefault="00A41B1F"/>
    <w:p w:rsidR="00A41B1F" w:rsidRDefault="00A41B1F"/>
    <w:p w:rsidR="00A41B1F" w:rsidRDefault="00A41B1F"/>
    <w:p w:rsidR="00A41B1F" w:rsidRDefault="00A41B1F"/>
    <w:p w:rsidR="00A41B1F" w:rsidRDefault="00A41B1F"/>
    <w:p w:rsidR="00A41B1F" w:rsidRDefault="00A41B1F"/>
    <w:p w:rsidR="00A41B1F" w:rsidRDefault="00A41B1F"/>
    <w:p w:rsidR="00A41B1F" w:rsidRDefault="00A41B1F"/>
    <w:p w:rsidR="00454A4E" w:rsidRDefault="00454A4E"/>
    <w:p w:rsidR="00A41B1F" w:rsidRPr="00A41B1F" w:rsidRDefault="00A41B1F" w:rsidP="00A41B1F">
      <w:pPr>
        <w:pBdr>
          <w:bottom w:val="single" w:sz="4" w:space="1" w:color="auto"/>
        </w:pBdr>
        <w:spacing w:after="240" w:line="360" w:lineRule="auto"/>
        <w:ind w:left="360"/>
        <w:jc w:val="center"/>
        <w:rPr>
          <w:rFonts w:ascii="Times New Roman" w:eastAsiaTheme="minorHAnsi" w:hAnsi="Times New Roman" w:cstheme="minorBidi"/>
          <w:b/>
          <w:sz w:val="24"/>
          <w:szCs w:val="24"/>
          <w:lang w:val="en-US"/>
        </w:rPr>
      </w:pPr>
      <w:r w:rsidRPr="00A41B1F">
        <w:rPr>
          <w:rFonts w:ascii="Times New Roman" w:eastAsiaTheme="minorHAnsi" w:hAnsi="Times New Roman" w:cstheme="minorBidi"/>
          <w:b/>
          <w:sz w:val="24"/>
          <w:szCs w:val="24"/>
          <w:lang w:val="en-US"/>
        </w:rPr>
        <w:lastRenderedPageBreak/>
        <w:t>ABSTRACT</w:t>
      </w:r>
    </w:p>
    <w:p w:rsidR="00A41B1F" w:rsidRPr="00A41B1F" w:rsidRDefault="00A41B1F" w:rsidP="00A41B1F">
      <w:pPr>
        <w:spacing w:after="240" w:line="360" w:lineRule="auto"/>
        <w:ind w:left="360"/>
        <w:jc w:val="both"/>
        <w:rPr>
          <w:rFonts w:ascii="Times New Roman" w:eastAsiaTheme="minorHAnsi" w:hAnsi="Times New Roman" w:cstheme="minorBidi"/>
          <w:sz w:val="24"/>
          <w:lang w:val="en-US"/>
        </w:rPr>
      </w:pPr>
      <w:r w:rsidRPr="00A41B1F">
        <w:rPr>
          <w:rFonts w:ascii="Times New Roman" w:eastAsiaTheme="minorHAnsi" w:hAnsi="Times New Roman" w:cstheme="minorBidi"/>
          <w:sz w:val="24"/>
          <w:lang w:val="en-US"/>
        </w:rPr>
        <w:tab/>
        <w:t xml:space="preserve">To ensure that the specified amount of an additive or combination of additives is incorporated into a polymer after the extrusion process, a rapid and accurate analytical method is required. Quantification of additives in the polymer is necessary, since the additives may degrade and the amount of additives can influence the physical nature of the polymer. The accurate and reliable measurement of antioxidant content in polymers by chromatographic techniques, e.g., liquid chromatography (LC) is an important tool in quality and manufacturing control, troubleshooting, and material or vendor identification. The major difficulty in the characterization is usually not the analytical method but rather the separation of the antioxidants from the polymer matrix. Conventional extraction techniques for polymer additives, such as, </w:t>
      </w:r>
      <w:proofErr w:type="spellStart"/>
      <w:r w:rsidRPr="00A41B1F">
        <w:rPr>
          <w:rFonts w:ascii="Times New Roman" w:eastAsiaTheme="minorHAnsi" w:hAnsi="Times New Roman" w:cstheme="minorBidi"/>
          <w:sz w:val="24"/>
          <w:lang w:val="en-US"/>
        </w:rPr>
        <w:t>Soxhlet</w:t>
      </w:r>
      <w:proofErr w:type="spellEnd"/>
      <w:r w:rsidRPr="00A41B1F">
        <w:rPr>
          <w:rFonts w:ascii="Times New Roman" w:eastAsiaTheme="minorHAnsi" w:hAnsi="Times New Roman" w:cstheme="minorBidi"/>
          <w:sz w:val="24"/>
          <w:lang w:val="en-US"/>
        </w:rPr>
        <w:t xml:space="preserve"> or dissolution / precipitation are labor intensive, time consuming, expensive, and the optimal recovery is significantly less than 90 percent. Therefore, more complex and efficient methods with the possibility of working at elevated temperatures and pressures have been developed, i.e., microwave-assisted extraction (MAE), supercritical fluid extraction (SFE) and accelerated solvent extraction (ASE). The present research employs MAE for the extraction of additives, i.e. </w:t>
      </w:r>
      <w:proofErr w:type="spellStart"/>
      <w:r w:rsidRPr="00A41B1F">
        <w:rPr>
          <w:rFonts w:ascii="Times New Roman" w:eastAsiaTheme="minorHAnsi" w:hAnsi="Times New Roman" w:cstheme="minorBidi"/>
          <w:sz w:val="24"/>
          <w:lang w:val="en-US"/>
        </w:rPr>
        <w:t>Irganox</w:t>
      </w:r>
      <w:proofErr w:type="spellEnd"/>
      <w:r w:rsidRPr="00A41B1F">
        <w:rPr>
          <w:rFonts w:ascii="Times New Roman" w:eastAsiaTheme="minorHAnsi" w:hAnsi="Times New Roman" w:cstheme="minorBidi"/>
          <w:sz w:val="24"/>
          <w:lang w:val="en-US"/>
        </w:rPr>
        <w:t xml:space="preserve"> 1010</w:t>
      </w:r>
      <w:r w:rsidR="00BC5A70">
        <w:rPr>
          <w:rFonts w:ascii="Times New Roman" w:eastAsiaTheme="minorHAnsi" w:hAnsi="Times New Roman" w:cstheme="minorBidi"/>
          <w:sz w:val="24"/>
          <w:lang w:val="en-US"/>
        </w:rPr>
        <w:t xml:space="preserve"> and</w:t>
      </w:r>
      <w:r w:rsidRPr="00A41B1F">
        <w:rPr>
          <w:rFonts w:ascii="Times New Roman" w:eastAsiaTheme="minorHAnsi" w:hAnsi="Times New Roman" w:cstheme="minorBidi"/>
          <w:sz w:val="24"/>
          <w:lang w:val="en-US"/>
        </w:rPr>
        <w:t xml:space="preserve"> Irgafos </w:t>
      </w:r>
      <w:proofErr w:type="gramStart"/>
      <w:r w:rsidRPr="00A41B1F">
        <w:rPr>
          <w:rFonts w:ascii="Times New Roman" w:eastAsiaTheme="minorHAnsi" w:hAnsi="Times New Roman" w:cstheme="minorBidi"/>
          <w:sz w:val="24"/>
          <w:lang w:val="en-US"/>
        </w:rPr>
        <w:t>168  from</w:t>
      </w:r>
      <w:proofErr w:type="gramEnd"/>
      <w:r w:rsidRPr="00A41B1F">
        <w:rPr>
          <w:rFonts w:ascii="Times New Roman" w:eastAsiaTheme="minorHAnsi" w:hAnsi="Times New Roman" w:cstheme="minorBidi"/>
          <w:sz w:val="24"/>
          <w:lang w:val="en-US"/>
        </w:rPr>
        <w:t xml:space="preserve"> high density polyethylene (HDPE) followed by HPLC/UV concentration analysis. Further, calibration models have been devised against the HPLC concentration (reference) for the additives using Infrared spectroscopy &amp; X-Ray Fluorescence characterization techniques. These calibration curves can be used for swift analysis of quantification of additives in HDPE without undergoing tedious extraction and chromatographic procedures during quality control.</w:t>
      </w:r>
    </w:p>
    <w:p w:rsidR="00A41B1F" w:rsidRDefault="00A41B1F"/>
    <w:p w:rsidR="00A41B1F" w:rsidRDefault="00A41B1F"/>
    <w:p w:rsidR="00A41B1F" w:rsidRDefault="00A41B1F"/>
    <w:p w:rsidR="00A41B1F" w:rsidRDefault="00A41B1F"/>
    <w:p w:rsidR="00A41B1F" w:rsidRDefault="00A41B1F"/>
    <w:p w:rsidR="00A41B1F" w:rsidRDefault="00A41B1F"/>
    <w:p w:rsidR="00A41B1F" w:rsidRDefault="00A41B1F"/>
    <w:p w:rsidR="00A41B1F" w:rsidRPr="00A41B1F" w:rsidRDefault="00A41B1F" w:rsidP="00A41B1F">
      <w:pPr>
        <w:pBdr>
          <w:bottom w:val="single" w:sz="4" w:space="1" w:color="auto"/>
        </w:pBdr>
        <w:spacing w:after="120" w:line="360" w:lineRule="auto"/>
        <w:ind w:left="360"/>
        <w:jc w:val="center"/>
        <w:rPr>
          <w:rFonts w:ascii="Times New Roman" w:eastAsiaTheme="minorHAnsi" w:hAnsi="Times New Roman"/>
          <w:b/>
          <w:color w:val="000000" w:themeColor="text1"/>
          <w:sz w:val="24"/>
          <w:szCs w:val="24"/>
          <w:lang w:val="en-US"/>
        </w:rPr>
      </w:pPr>
      <w:r w:rsidRPr="00A41B1F">
        <w:rPr>
          <w:rFonts w:ascii="Times New Roman" w:eastAsiaTheme="minorHAnsi" w:hAnsi="Times New Roman"/>
          <w:b/>
          <w:color w:val="000000" w:themeColor="text1"/>
          <w:sz w:val="24"/>
          <w:szCs w:val="24"/>
          <w:lang w:val="en-US"/>
        </w:rPr>
        <w:lastRenderedPageBreak/>
        <w:t>AIM &amp; OBJECTIVES</w:t>
      </w:r>
    </w:p>
    <w:p w:rsidR="00A41B1F" w:rsidRPr="00A41B1F" w:rsidRDefault="00A41B1F" w:rsidP="00A41B1F">
      <w:pPr>
        <w:spacing w:after="120" w:line="360" w:lineRule="auto"/>
        <w:ind w:left="360"/>
        <w:jc w:val="both"/>
        <w:rPr>
          <w:rFonts w:ascii="Times New Roman" w:eastAsiaTheme="minorHAnsi" w:hAnsi="Times New Roman"/>
          <w:bCs/>
          <w:color w:val="000000" w:themeColor="text1"/>
          <w:sz w:val="24"/>
          <w:szCs w:val="24"/>
          <w:lang w:val="en-US"/>
        </w:rPr>
      </w:pPr>
      <w:r w:rsidRPr="00A41B1F">
        <w:rPr>
          <w:rFonts w:ascii="Times New Roman" w:eastAsiaTheme="minorHAnsi" w:hAnsi="Times New Roman"/>
          <w:bCs/>
          <w:color w:val="000000" w:themeColor="text1"/>
          <w:sz w:val="24"/>
          <w:szCs w:val="24"/>
          <w:lang w:val="en-US"/>
        </w:rPr>
        <w:t>Following are the important objectives of the present research work:</w:t>
      </w:r>
    </w:p>
    <w:p w:rsidR="00A41B1F" w:rsidRPr="00A41B1F" w:rsidRDefault="00A41B1F" w:rsidP="00A41B1F">
      <w:pPr>
        <w:numPr>
          <w:ilvl w:val="0"/>
          <w:numId w:val="3"/>
        </w:numPr>
        <w:spacing w:after="120" w:line="360" w:lineRule="auto"/>
        <w:ind w:left="720"/>
        <w:jc w:val="both"/>
        <w:rPr>
          <w:rFonts w:ascii="Times New Roman" w:eastAsiaTheme="minorHAnsi" w:hAnsi="Times New Roman"/>
          <w:bCs/>
          <w:color w:val="000000" w:themeColor="text1"/>
          <w:sz w:val="24"/>
          <w:szCs w:val="24"/>
          <w:lang w:val="en-US"/>
        </w:rPr>
      </w:pPr>
      <w:r w:rsidRPr="00A41B1F">
        <w:rPr>
          <w:rFonts w:ascii="Times New Roman" w:eastAsiaTheme="minorHAnsi" w:hAnsi="Times New Roman"/>
          <w:bCs/>
          <w:color w:val="000000" w:themeColor="text1"/>
          <w:sz w:val="24"/>
          <w:szCs w:val="24"/>
          <w:lang w:val="en-US"/>
        </w:rPr>
        <w:t>Successful extraction of the additives (anti-oxidants) from polymers to attain high recovery percentages &amp; in lesser time consumption, in contrast to the primitive extraction procedures.</w:t>
      </w:r>
    </w:p>
    <w:p w:rsidR="00A41B1F" w:rsidRPr="00A41B1F" w:rsidRDefault="00A41B1F" w:rsidP="00A41B1F">
      <w:pPr>
        <w:numPr>
          <w:ilvl w:val="0"/>
          <w:numId w:val="3"/>
        </w:numPr>
        <w:spacing w:after="120" w:line="360" w:lineRule="auto"/>
        <w:ind w:left="720"/>
        <w:jc w:val="both"/>
        <w:rPr>
          <w:rFonts w:ascii="Times New Roman" w:eastAsiaTheme="minorHAnsi" w:hAnsi="Times New Roman"/>
          <w:bCs/>
          <w:color w:val="000000" w:themeColor="text1"/>
          <w:sz w:val="24"/>
          <w:szCs w:val="24"/>
          <w:lang w:val="en-US"/>
        </w:rPr>
      </w:pPr>
      <w:r w:rsidRPr="00A41B1F">
        <w:rPr>
          <w:rFonts w:ascii="Times New Roman" w:eastAsiaTheme="minorHAnsi" w:hAnsi="Times New Roman"/>
          <w:bCs/>
          <w:color w:val="000000" w:themeColor="text1"/>
          <w:sz w:val="24"/>
          <w:szCs w:val="24"/>
          <w:lang w:val="en-US"/>
        </w:rPr>
        <w:t>Actual concentration determination of the extracted additives via HPLC analysis, and also monitor the effect of calcium stearate (acid scavenger) on consumption of anti-oxidants.</w:t>
      </w:r>
    </w:p>
    <w:p w:rsidR="00A41B1F" w:rsidRPr="00A41B1F" w:rsidRDefault="00A41B1F" w:rsidP="00A41B1F">
      <w:pPr>
        <w:numPr>
          <w:ilvl w:val="0"/>
          <w:numId w:val="3"/>
        </w:numPr>
        <w:spacing w:after="120" w:line="360" w:lineRule="auto"/>
        <w:ind w:left="720"/>
        <w:jc w:val="both"/>
        <w:rPr>
          <w:rFonts w:ascii="Times New Roman" w:eastAsiaTheme="minorHAnsi" w:hAnsi="Times New Roman"/>
          <w:bCs/>
          <w:color w:val="000000" w:themeColor="text1"/>
          <w:sz w:val="24"/>
          <w:szCs w:val="24"/>
          <w:lang w:val="en-US"/>
        </w:rPr>
      </w:pPr>
      <w:r w:rsidRPr="00A41B1F">
        <w:rPr>
          <w:rFonts w:ascii="Times New Roman" w:eastAsiaTheme="minorHAnsi" w:hAnsi="Times New Roman"/>
          <w:bCs/>
          <w:color w:val="000000" w:themeColor="text1"/>
          <w:sz w:val="24"/>
          <w:szCs w:val="24"/>
          <w:lang w:val="en-US"/>
        </w:rPr>
        <w:t xml:space="preserve">Generation of calibration curves by means of FTIR &amp; XRF analysis techniques while using the HPLC concentration as the reference amount. </w:t>
      </w:r>
    </w:p>
    <w:p w:rsidR="00A41B1F" w:rsidRPr="00A41B1F" w:rsidRDefault="00A41B1F" w:rsidP="00A41B1F">
      <w:pPr>
        <w:numPr>
          <w:ilvl w:val="0"/>
          <w:numId w:val="3"/>
        </w:numPr>
        <w:spacing w:after="120" w:line="360" w:lineRule="auto"/>
        <w:ind w:left="720"/>
        <w:jc w:val="both"/>
        <w:rPr>
          <w:rFonts w:ascii="Times New Roman" w:eastAsiaTheme="minorHAnsi" w:hAnsi="Times New Roman"/>
          <w:bCs/>
          <w:color w:val="000000" w:themeColor="text1"/>
          <w:sz w:val="24"/>
          <w:szCs w:val="24"/>
          <w:lang w:val="en-US"/>
        </w:rPr>
      </w:pPr>
      <w:r w:rsidRPr="00A41B1F">
        <w:rPr>
          <w:rFonts w:ascii="Times New Roman" w:eastAsiaTheme="minorHAnsi" w:hAnsi="Times New Roman"/>
          <w:bCs/>
          <w:color w:val="000000" w:themeColor="text1"/>
          <w:sz w:val="24"/>
          <w:szCs w:val="24"/>
          <w:lang w:val="en-US"/>
        </w:rPr>
        <w:t>Thus utilizing these calibration models for direct quantitative analysis of the concerned additives in future aimed at rapid, accurate &amp; uncomplicated quality control.</w:t>
      </w:r>
    </w:p>
    <w:p w:rsidR="00A41B1F" w:rsidRDefault="00A41B1F"/>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Default="003E2E82"/>
    <w:p w:rsidR="003E2E82" w:rsidRPr="003E2E82" w:rsidRDefault="003E2E82" w:rsidP="003E2E82">
      <w:pPr>
        <w:spacing w:after="120" w:line="360" w:lineRule="auto"/>
        <w:ind w:left="360"/>
        <w:jc w:val="right"/>
        <w:rPr>
          <w:rFonts w:ascii="Times New Roman" w:eastAsiaTheme="minorHAnsi" w:hAnsi="Times New Roman"/>
          <w:b/>
          <w:color w:val="000000" w:themeColor="text1"/>
          <w:sz w:val="30"/>
          <w:szCs w:val="30"/>
          <w:lang w:val="en-US"/>
        </w:rPr>
      </w:pPr>
      <w:r w:rsidRPr="003E2E82">
        <w:rPr>
          <w:rFonts w:ascii="Times New Roman" w:eastAsiaTheme="minorHAnsi" w:hAnsi="Times New Roman"/>
          <w:b/>
          <w:color w:val="000000" w:themeColor="text1"/>
          <w:sz w:val="30"/>
          <w:szCs w:val="30"/>
          <w:lang w:val="en-US"/>
        </w:rPr>
        <w:lastRenderedPageBreak/>
        <w:t>CHAPTER 1</w:t>
      </w:r>
    </w:p>
    <w:p w:rsidR="003E2E82" w:rsidRPr="003E2E82" w:rsidRDefault="003E2E82" w:rsidP="003E2E82">
      <w:pPr>
        <w:pBdr>
          <w:bottom w:val="single" w:sz="4" w:space="1" w:color="auto"/>
        </w:pBdr>
        <w:spacing w:after="120" w:line="360" w:lineRule="auto"/>
        <w:ind w:left="360"/>
        <w:jc w:val="both"/>
        <w:rPr>
          <w:rFonts w:ascii="Times New Roman" w:eastAsiaTheme="minorHAnsi" w:hAnsi="Times New Roman"/>
          <w:b/>
          <w:color w:val="000000" w:themeColor="text1"/>
          <w:sz w:val="24"/>
          <w:szCs w:val="24"/>
          <w:lang w:val="en-US"/>
        </w:rPr>
      </w:pPr>
    </w:p>
    <w:p w:rsidR="003E2E82" w:rsidRPr="003E2E82" w:rsidRDefault="003E2E82" w:rsidP="003E2E82">
      <w:pPr>
        <w:pBdr>
          <w:bottom w:val="single" w:sz="4" w:space="1" w:color="auto"/>
        </w:pBdr>
        <w:spacing w:after="120" w:line="360" w:lineRule="auto"/>
        <w:ind w:left="360"/>
        <w:jc w:val="right"/>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INTRODUCTION</w:t>
      </w: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1.1</w:t>
      </w:r>
      <w:r w:rsidRPr="003E2E82">
        <w:rPr>
          <w:rFonts w:ascii="Times New Roman" w:eastAsiaTheme="minorHAnsi" w:hAnsi="Times New Roman"/>
          <w:b/>
          <w:color w:val="000000" w:themeColor="text1"/>
          <w:sz w:val="24"/>
          <w:szCs w:val="24"/>
          <w:lang w:val="en-US"/>
        </w:rPr>
        <w:tab/>
        <w:t>ADDITIVES IN POLYMERS</w:t>
      </w:r>
      <w:r w:rsidRPr="003E2E82">
        <w:rPr>
          <w:rFonts w:ascii="Times New Roman" w:eastAsiaTheme="minorHAnsi" w:hAnsi="Times New Roman"/>
          <w:b/>
          <w:color w:val="000000" w:themeColor="text1"/>
          <w:sz w:val="24"/>
          <w:szCs w:val="24"/>
          <w:lang w:val="en-US"/>
        </w:rPr>
        <w:tab/>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importance of polymeric materials for various applications in everyday life has continuously increased over the last decades. These materials provide significant benefits, such as being durable and lightweight with an excellent cost/ performance ratio. At a first glance, many technical polymers may seem to be of chemically simple composition, but polymeric materials can be complex samples containing numerous additives that are responsible for the final physical and chemical properties as well as for the long-term behavior. Among these additives are nucleating agents that provide control over the formation of crystals; </w:t>
      </w:r>
      <w:proofErr w:type="spellStart"/>
      <w:r w:rsidRPr="003E2E82">
        <w:rPr>
          <w:rFonts w:ascii="Times New Roman" w:eastAsiaTheme="minorHAnsi" w:hAnsi="Times New Roman"/>
          <w:color w:val="000000" w:themeColor="text1"/>
          <w:sz w:val="24"/>
          <w:szCs w:val="24"/>
          <w:lang w:val="en-US"/>
        </w:rPr>
        <w:t>antistatics</w:t>
      </w:r>
      <w:proofErr w:type="spellEnd"/>
      <w:r w:rsidRPr="003E2E82">
        <w:rPr>
          <w:rFonts w:ascii="Times New Roman" w:eastAsiaTheme="minorHAnsi" w:hAnsi="Times New Roman"/>
          <w:color w:val="000000" w:themeColor="text1"/>
          <w:sz w:val="24"/>
          <w:szCs w:val="24"/>
          <w:lang w:val="en-US"/>
        </w:rPr>
        <w:t xml:space="preserve"> that prevent build-up of static electricity by interacting with atmospheric moisture; slip and </w:t>
      </w:r>
      <w:proofErr w:type="spellStart"/>
      <w:r w:rsidRPr="003E2E82">
        <w:rPr>
          <w:rFonts w:ascii="Times New Roman" w:eastAsiaTheme="minorHAnsi" w:hAnsi="Times New Roman"/>
          <w:color w:val="000000" w:themeColor="text1"/>
          <w:sz w:val="24"/>
          <w:szCs w:val="24"/>
          <w:lang w:val="en-US"/>
        </w:rPr>
        <w:t>antiblocking</w:t>
      </w:r>
      <w:proofErr w:type="spellEnd"/>
      <w:r w:rsidRPr="003E2E82">
        <w:rPr>
          <w:rFonts w:ascii="Times New Roman" w:eastAsiaTheme="minorHAnsi" w:hAnsi="Times New Roman"/>
          <w:color w:val="000000" w:themeColor="text1"/>
          <w:sz w:val="24"/>
          <w:szCs w:val="24"/>
          <w:lang w:val="en-US"/>
        </w:rPr>
        <w:t xml:space="preserve"> agents for easier manipulation of the polymer; acid scavengers that protect manufacturing devices from corrosion; flame retardants; compounding ingredients including mineral fillers or glass fibers; color pigments; and stabilizers </w:t>
      </w:r>
      <w:r w:rsidRPr="003E2E82">
        <w:rPr>
          <w:rFonts w:ascii="Times New Roman" w:eastAsiaTheme="minorHAnsi" w:hAnsi="Times New Roman"/>
          <w:color w:val="548DD4" w:themeColor="text2" w:themeTint="99"/>
          <w:sz w:val="24"/>
          <w:szCs w:val="24"/>
          <w:lang w:val="en-US"/>
        </w:rPr>
        <w:t>[1]</w:t>
      </w:r>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Stabilizers are of utmost importance because several polymers would be significantly impaired by degradation processes if no stabilizers were added. Typical stabilizers include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antioxidants that scavenge radicals, </w:t>
      </w:r>
      <w:proofErr w:type="spellStart"/>
      <w:r w:rsidRPr="003E2E82">
        <w:rPr>
          <w:rFonts w:ascii="Times New Roman" w:eastAsiaTheme="minorHAnsi" w:hAnsi="Times New Roman"/>
          <w:color w:val="000000" w:themeColor="text1"/>
          <w:sz w:val="24"/>
          <w:szCs w:val="24"/>
          <w:lang w:val="en-US"/>
        </w:rPr>
        <w:t>organo-phosphites</w:t>
      </w:r>
      <w:proofErr w:type="spellEnd"/>
      <w:r w:rsidRPr="003E2E82">
        <w:rPr>
          <w:rFonts w:ascii="Times New Roman" w:eastAsiaTheme="minorHAnsi" w:hAnsi="Times New Roman"/>
          <w:color w:val="000000" w:themeColor="text1"/>
          <w:sz w:val="24"/>
          <w:szCs w:val="24"/>
          <w:lang w:val="en-US"/>
        </w:rPr>
        <w:t xml:space="preserve"> that decompose peroxides, and light stabilizers such as </w:t>
      </w:r>
      <w:proofErr w:type="spellStart"/>
      <w:r w:rsidRPr="003E2E82">
        <w:rPr>
          <w:rFonts w:ascii="Times New Roman" w:eastAsiaTheme="minorHAnsi" w:hAnsi="Times New Roman"/>
          <w:color w:val="000000" w:themeColor="text1"/>
          <w:sz w:val="24"/>
          <w:szCs w:val="24"/>
          <w:lang w:val="en-US"/>
        </w:rPr>
        <w:t>benzophenone</w:t>
      </w:r>
      <w:proofErr w:type="spellEnd"/>
      <w:r w:rsidRPr="003E2E82">
        <w:rPr>
          <w:rFonts w:ascii="Times New Roman" w:eastAsiaTheme="minorHAnsi" w:hAnsi="Times New Roman"/>
          <w:color w:val="000000" w:themeColor="text1"/>
          <w:sz w:val="24"/>
          <w:szCs w:val="24"/>
          <w:lang w:val="en-US"/>
        </w:rPr>
        <w:t xml:space="preserve"> derivatives, </w:t>
      </w:r>
      <w:proofErr w:type="spellStart"/>
      <w:r w:rsidRPr="003E2E82">
        <w:rPr>
          <w:rFonts w:ascii="Times New Roman" w:eastAsiaTheme="minorHAnsi" w:hAnsi="Times New Roman"/>
          <w:color w:val="000000" w:themeColor="text1"/>
          <w:sz w:val="24"/>
          <w:szCs w:val="24"/>
          <w:lang w:val="en-US"/>
        </w:rPr>
        <w:t>benzotriazol</w:t>
      </w:r>
      <w:proofErr w:type="spellEnd"/>
      <w:r w:rsidRPr="003E2E82">
        <w:rPr>
          <w:rFonts w:ascii="Times New Roman" w:eastAsiaTheme="minorHAnsi" w:hAnsi="Times New Roman"/>
          <w:color w:val="000000" w:themeColor="text1"/>
          <w:sz w:val="24"/>
          <w:szCs w:val="24"/>
          <w:lang w:val="en-US"/>
        </w:rPr>
        <w:t xml:space="preserve"> compounds, and hindered amine light stabilizers (HALS) that protect the material against photo-oxidation. </w:t>
      </w:r>
    </w:p>
    <w:p w:rsidR="003E2E82" w:rsidRPr="003E2E82" w:rsidRDefault="003E2E82" w:rsidP="003E2E82">
      <w:pPr>
        <w:autoSpaceDE w:val="0"/>
        <w:autoSpaceDN w:val="0"/>
        <w:adjustRightInd w:val="0"/>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Performance additives such as antioxidants (AOs), heat and light stabilizers, antistatic agents and other functional additives used at relatively low concentrations, are growing in demand, though at different rates. Additives are becoming more technical, doing more work, offering greater value, and so commanding a higher price. PVC is still by far the largest user, in volume terms, but polyolefins have emerged as a growing second-runner and the development of engineering plastics has opened up a fast-growing market for </w:t>
      </w:r>
      <w:r w:rsidR="00BC5A70" w:rsidRPr="003E2E82">
        <w:rPr>
          <w:rFonts w:ascii="Times New Roman" w:eastAsiaTheme="minorHAnsi" w:hAnsi="Times New Roman"/>
          <w:color w:val="000000" w:themeColor="text1"/>
          <w:sz w:val="24"/>
          <w:szCs w:val="24"/>
          <w:lang w:val="en-US"/>
        </w:rPr>
        <w:t>specialty</w:t>
      </w:r>
      <w:r w:rsidRPr="003E2E82">
        <w:rPr>
          <w:rFonts w:ascii="Times New Roman" w:eastAsiaTheme="minorHAnsi" w:hAnsi="Times New Roman"/>
          <w:color w:val="000000" w:themeColor="text1"/>
          <w:sz w:val="24"/>
          <w:szCs w:val="24"/>
          <w:lang w:val="en-US"/>
        </w:rPr>
        <w:t xml:space="preserve"> additives </w:t>
      </w:r>
      <w:r w:rsidRPr="003E2E82">
        <w:rPr>
          <w:rFonts w:ascii="Times New Roman" w:eastAsiaTheme="minorHAnsi" w:hAnsi="Times New Roman"/>
          <w:color w:val="548DD4" w:themeColor="text2" w:themeTint="99"/>
          <w:sz w:val="24"/>
          <w:szCs w:val="24"/>
          <w:lang w:val="en-US"/>
        </w:rPr>
        <w:t>[2]</w:t>
      </w:r>
      <w:r w:rsidRPr="003E2E82">
        <w:rPr>
          <w:rFonts w:ascii="Times New Roman" w:eastAsiaTheme="minorHAnsi" w:hAnsi="Times New Roman"/>
          <w:color w:val="000000" w:themeColor="text1"/>
          <w:sz w:val="24"/>
          <w:szCs w:val="24"/>
          <w:lang w:val="en-US"/>
        </w:rPr>
        <w:t xml:space="preserve">. Given their high volume and susceptibility to oxidation, polyolefins (POs) consume over half of all the anti-oxidants (AOs) used for plastics, with about two-thirds of </w:t>
      </w:r>
      <w:r w:rsidRPr="003E2E82">
        <w:rPr>
          <w:rFonts w:ascii="Times New Roman" w:eastAsiaTheme="minorHAnsi" w:hAnsi="Times New Roman"/>
          <w:color w:val="000000" w:themeColor="text1"/>
          <w:sz w:val="24"/>
          <w:szCs w:val="24"/>
          <w:lang w:val="en-US"/>
        </w:rPr>
        <w:lastRenderedPageBreak/>
        <w:t xml:space="preserve">AO’s used at primary resin producers and one-third by compounders. For light stabilizers, over 60% are used by POs, 40% by polypropylene (PP) alone, and over half are added to resin by compounders.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analysis of additives (and especially of stabilizers) can be approached at in two different ways:- </w:t>
      </w:r>
    </w:p>
    <w:p w:rsidR="003E2E82" w:rsidRPr="003E2E82" w:rsidRDefault="003E2E82" w:rsidP="003E2E82">
      <w:pPr>
        <w:numPr>
          <w:ilvl w:val="0"/>
          <w:numId w:val="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On the one hand, there is an obvious need for target analysis (quantitative determination of known additives) for quality control during the production process of polymers and polymeric materials, as the lifetime of a plastic component may be directly related to the presence of a sufficiently high concentration of a certain stabilizer </w:t>
      </w:r>
      <w:r w:rsidRPr="003E2E82">
        <w:rPr>
          <w:rFonts w:ascii="Times New Roman" w:eastAsiaTheme="minorHAnsi" w:hAnsi="Times New Roman"/>
          <w:color w:val="548DD4" w:themeColor="text2" w:themeTint="99"/>
          <w:sz w:val="24"/>
          <w:szCs w:val="24"/>
          <w:lang w:val="en-US"/>
        </w:rPr>
        <w:t>[1]</w:t>
      </w:r>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numPr>
          <w:ilvl w:val="0"/>
          <w:numId w:val="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On the other hand, non-target analysis (qualitative and quantitative analysis of unknown species) becomes a matter of concern when products of competitors must be characterized or when degradation pathways of additives (stabilizers) are investigated in order to obtain a better understanding of the reaction mechanisms of stabilizers in a polymer. A better knowledge of degradation products helps to avoid an insufficient stabilizer performance and to select the most appropriate ones for a certain application. </w:t>
      </w: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1.2 SIGNIFICANCE OF ADDITIVE ANALYSIS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There are a number of reasons why the analysis of polymer additives is important:-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Product composition control.</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Health and environmental considerations that arise from the use of plastics for an application such as food packaging.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Possible leaching of the additives into the food requires the determination of the levels of additives in the plastic and the environment.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Recent discoveries that some additives appear to have estrogenic properties, which have been linked to a drop in the male sperm count, have highlighted the environmental risks from these compounds.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Product </w:t>
      </w:r>
      <w:proofErr w:type="spellStart"/>
      <w:r w:rsidRPr="003E2E82">
        <w:rPr>
          <w:rFonts w:ascii="Times New Roman" w:eastAsiaTheme="minorHAnsi" w:hAnsi="Times New Roman"/>
          <w:color w:val="000000" w:themeColor="text1"/>
          <w:sz w:val="24"/>
          <w:szCs w:val="24"/>
          <w:lang w:val="en-US"/>
        </w:rPr>
        <w:t>deformulation</w:t>
      </w:r>
      <w:proofErr w:type="spellEnd"/>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lastRenderedPageBreak/>
        <w:t xml:space="preserve">Monitor levels of stabilizers (UV, antioxidants) and their degradation by-products to ensure product stability. </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Product quality control.</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Monitor additive stability during product processing and end product life.</w:t>
      </w:r>
    </w:p>
    <w:p w:rsidR="003E2E82" w:rsidRPr="003E2E82" w:rsidRDefault="003E2E82" w:rsidP="003E2E82">
      <w:pPr>
        <w:numPr>
          <w:ilvl w:val="0"/>
          <w:numId w:val="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End product failure analysis.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Generally, the determination of additives and possibly unknown degradation products in plastic materials is a challenging task in analytical chemistry due to the widely differing chemical structures of additives. Difficulties in identifying and determining additives arise from three factors according to </w:t>
      </w:r>
      <w:r w:rsidRPr="003E2E82">
        <w:rPr>
          <w:rFonts w:ascii="Times New Roman" w:eastAsiaTheme="minorHAnsi" w:hAnsi="Times New Roman"/>
          <w:color w:val="00B0F0"/>
          <w:sz w:val="24"/>
          <w:szCs w:val="24"/>
          <w:lang w:val="en-US"/>
        </w:rPr>
        <w:t>Wheeler [3]</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bCs/>
          <w:i/>
          <w:iCs/>
          <w:color w:val="000000" w:themeColor="text1"/>
          <w:sz w:val="24"/>
          <w:szCs w:val="24"/>
          <w:lang w:val="en-US"/>
        </w:rPr>
        <w:t xml:space="preserve">(a) </w:t>
      </w:r>
      <w:r w:rsidRPr="003E2E82">
        <w:rPr>
          <w:rFonts w:ascii="Times New Roman" w:eastAsiaTheme="minorHAnsi" w:hAnsi="Times New Roman"/>
          <w:color w:val="000000" w:themeColor="text1"/>
          <w:sz w:val="24"/>
          <w:szCs w:val="24"/>
          <w:lang w:val="en-US"/>
        </w:rPr>
        <w:t>High reactivity and low stability of certain additives.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bCs/>
          <w:i/>
          <w:iCs/>
          <w:color w:val="000000" w:themeColor="text1"/>
          <w:sz w:val="24"/>
          <w:szCs w:val="24"/>
          <w:lang w:val="en-US"/>
        </w:rPr>
        <w:t xml:space="preserve">(b) </w:t>
      </w:r>
      <w:r w:rsidRPr="003E2E82">
        <w:rPr>
          <w:rFonts w:ascii="Times New Roman" w:eastAsiaTheme="minorHAnsi" w:hAnsi="Times New Roman"/>
          <w:color w:val="000000" w:themeColor="text1"/>
          <w:sz w:val="24"/>
          <w:szCs w:val="24"/>
          <w:lang w:val="en-US"/>
        </w:rPr>
        <w:t>Low additive concentration (0.</w:t>
      </w:r>
      <w:r w:rsidR="00811CBA">
        <w:rPr>
          <w:rFonts w:ascii="Times New Roman" w:eastAsiaTheme="minorHAnsi" w:hAnsi="Times New Roman"/>
          <w:color w:val="000000" w:themeColor="text1"/>
          <w:sz w:val="24"/>
          <w:szCs w:val="24"/>
          <w:lang w:val="en-US"/>
        </w:rPr>
        <w:t xml:space="preserve">1 </w:t>
      </w:r>
      <w:r w:rsidRPr="003E2E82">
        <w:rPr>
          <w:rFonts w:ascii="Times New Roman" w:eastAsiaTheme="minorHAnsi" w:hAnsi="Times New Roman"/>
          <w:color w:val="000000" w:themeColor="text1"/>
          <w:sz w:val="24"/>
          <w:szCs w:val="24"/>
          <w:lang w:val="en-US"/>
        </w:rPr>
        <w:t>-</w:t>
      </w:r>
      <w:r w:rsidR="00811CBA">
        <w:rPr>
          <w:rFonts w:ascii="Times New Roman" w:eastAsiaTheme="minorHAnsi" w:hAnsi="Times New Roman"/>
          <w:color w:val="000000" w:themeColor="text1"/>
          <w:sz w:val="24"/>
          <w:szCs w:val="24"/>
          <w:lang w:val="en-US"/>
        </w:rPr>
        <w:t xml:space="preserve"> </w:t>
      </w:r>
      <w:r w:rsidR="00424464">
        <w:rPr>
          <w:rFonts w:ascii="Times New Roman" w:eastAsiaTheme="minorHAnsi" w:hAnsi="Times New Roman"/>
          <w:color w:val="000000" w:themeColor="text1"/>
          <w:sz w:val="24"/>
          <w:szCs w:val="24"/>
          <w:lang w:val="en-US"/>
        </w:rPr>
        <w:t>0.2</w:t>
      </w:r>
      <w:r w:rsidRPr="003E2E82">
        <w:rPr>
          <w:rFonts w:ascii="Times New Roman" w:eastAsiaTheme="minorHAnsi" w:hAnsi="Times New Roman"/>
          <w:color w:val="000000" w:themeColor="text1"/>
          <w:sz w:val="24"/>
          <w:szCs w:val="24"/>
          <w:lang w:val="en-US"/>
        </w:rPr>
        <w:t xml:space="preserve">%) within the polymer, and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i/>
          <w:color w:val="000000" w:themeColor="text1"/>
          <w:sz w:val="24"/>
          <w:szCs w:val="24"/>
          <w:lang w:val="en-US"/>
        </w:rPr>
        <w:t>(c)</w:t>
      </w:r>
      <w:r w:rsidRPr="003E2E82">
        <w:rPr>
          <w:rFonts w:ascii="Times New Roman" w:eastAsiaTheme="minorHAnsi" w:hAnsi="Times New Roman"/>
          <w:color w:val="000000" w:themeColor="text1"/>
          <w:sz w:val="24"/>
          <w:szCs w:val="24"/>
          <w:lang w:val="en-US"/>
        </w:rPr>
        <w:t xml:space="preserve"> Relatively insoluble polymer matrix.</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From the practical point of view, methods that can directly analyze additives in the solid sample without sample preparation would be most attractive. Unfortunately, such methods are not yet widely available or may not be sensitive enough to measure stabilizers typically present at concentration levels of a few tenths of a percent. In many cases, extraction of the analytes from the polymeric material or dissolution of the whole sample may be necessary. Due to the superior chemical stability of various technical polymeric materials, dissolution can become a main obstacle within the analysis. Even if sample preparation steps are available to get the analytes into solution, the subsequent determination step, typically based on chromatographic procedures, is far from trivial. Most additives are only slightly volatile and therefore not suitable for gas chromatographic (GC) analysis. Consequently, separation techniques operating in the liquid phase, including high-performance liquid chromatography (HPLC) and capillary electrophoresis (CE), are preferred. Although HPLC methods have become a routine tool for determination of additives in technical polymers, there is still no single stationary phase or single detection mode that allows simultaneous separation of the whole range of chemically different additives typically used for polymers.</w:t>
      </w:r>
    </w:p>
    <w:p w:rsidR="003E2E82" w:rsidRDefault="003E2E82"/>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lastRenderedPageBreak/>
        <w:t>1.3 ANTIOXIDANTS AND HEAT STABILIZATION</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Throughout the compounding, molding and extrusion processes they are exposed to, POs face conditions that tend to degrade their polymer chains and change their properties. The heat and stress of the processing environment can initiate oxidation and degradation processes in the polymer well before the finished product has been packed for shipment. Further, thermal exposure in the application itself gradually adds to the total “heat history” of the material, leading to degradation unless adequate heat stabilizers have been added. To maintain a resin’s original molecular weight and mechanical properties throughout its planned processing and design lifetimes, AOs are essential ingredients in a PO compound.</w:t>
      </w:r>
    </w:p>
    <w:p w:rsidR="003E2E82" w:rsidRPr="003E2E82" w:rsidRDefault="003E2E82" w:rsidP="003E2E82">
      <w:pPr>
        <w:spacing w:after="120" w:line="360" w:lineRule="auto"/>
        <w:ind w:left="360"/>
        <w:jc w:val="both"/>
        <w:rPr>
          <w:rFonts w:ascii="Times New Roman" w:eastAsiaTheme="minorHAnsi" w:hAnsi="Times New Roman"/>
          <w:b/>
          <w:bCs/>
          <w:color w:val="000000" w:themeColor="text1"/>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bCs/>
          <w:color w:val="000000" w:themeColor="text1"/>
          <w:sz w:val="24"/>
          <w:szCs w:val="24"/>
          <w:lang w:val="en-US"/>
        </w:rPr>
      </w:pPr>
      <w:r w:rsidRPr="003E2E82">
        <w:rPr>
          <w:rFonts w:ascii="Times New Roman" w:eastAsiaTheme="minorHAnsi" w:hAnsi="Times New Roman"/>
          <w:b/>
          <w:bCs/>
          <w:color w:val="000000" w:themeColor="text1"/>
          <w:sz w:val="24"/>
          <w:szCs w:val="24"/>
          <w:lang w:val="en-US"/>
        </w:rPr>
        <w:t>1.3.1 AUTO-OXIDATION IN POLYMERS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In polymers, auto-oxidation is caused by the creation of free radicals (reactive molecular species with unpaired electrons). Auto-oxidation is a circular, self-propagating process that, unless interfered with by AOs, gradually leads to increasing degradation of the polymer. Such degradation is almost always unwanted, except when the material is intentionally designed to degrade after its service life is complete. Degradation mechanisms are complex and some are still not completely understood, although the property damaging effects of auto-oxidation are obvious.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POs are susceptible to degradation by free radicals via breaking or cleavage of their polymeric chains (that is, chain scission) or by cross-linking between chains. These reactions lead to changes in molecular weight, molecular-weight distribution, mechanical properties, and appearance. Because of molecular structure differences, the tendency toward chain scission is more pronounced in PP than in PE (leading to reduced molecular weight), while cross-linking tends to predominate especially in </w:t>
      </w:r>
      <w:r w:rsidR="00424464">
        <w:rPr>
          <w:rFonts w:ascii="Times New Roman" w:eastAsiaTheme="minorHAnsi" w:hAnsi="Times New Roman"/>
          <w:color w:val="000000" w:themeColor="text1"/>
          <w:sz w:val="24"/>
          <w:szCs w:val="24"/>
          <w:lang w:val="en-US"/>
        </w:rPr>
        <w:t>linear</w:t>
      </w:r>
      <w:r w:rsidR="00424464"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 xml:space="preserve">types of PE. Molecular weight changes in the polymer and degradation can also create changes in the resin’s </w:t>
      </w:r>
      <w:proofErr w:type="spellStart"/>
      <w:r w:rsidRPr="003E2E82">
        <w:rPr>
          <w:rFonts w:ascii="Times New Roman" w:eastAsiaTheme="minorHAnsi" w:hAnsi="Times New Roman"/>
          <w:color w:val="000000" w:themeColor="text1"/>
          <w:sz w:val="24"/>
          <w:szCs w:val="24"/>
          <w:lang w:val="en-US"/>
        </w:rPr>
        <w:t>organoleptic</w:t>
      </w:r>
      <w:proofErr w:type="spellEnd"/>
      <w:r w:rsidRPr="003E2E82">
        <w:rPr>
          <w:rFonts w:ascii="Times New Roman" w:eastAsiaTheme="minorHAnsi" w:hAnsi="Times New Roman"/>
          <w:color w:val="000000" w:themeColor="text1"/>
          <w:sz w:val="24"/>
          <w:szCs w:val="24"/>
          <w:lang w:val="en-US"/>
        </w:rPr>
        <w:t xml:space="preserve"> properties (color, taste, and odor). Given that exposure to oxygen is greatest at the surface of a plastic product, a product’s cosmetic properties are the most visibly affected, with oxidation creating a cracked and/or powdery, chalked surface. This can be particularly disastrous with films and fibers, which have relatively high surface area per volume </w:t>
      </w:r>
      <w:r w:rsidRPr="003E2E82">
        <w:rPr>
          <w:rFonts w:ascii="Times New Roman" w:eastAsiaTheme="minorHAnsi" w:hAnsi="Times New Roman"/>
          <w:color w:val="00B0F0"/>
          <w:sz w:val="24"/>
          <w:szCs w:val="24"/>
          <w:lang w:val="en-US"/>
        </w:rPr>
        <w:t>[4]</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lastRenderedPageBreak/>
        <w:tab/>
        <w:t xml:space="preserve">Auto-oxidation via free radicals can be initiated by </w:t>
      </w:r>
      <w:r w:rsidRPr="003E2E82">
        <w:rPr>
          <w:rFonts w:ascii="Times New Roman" w:eastAsiaTheme="minorHAnsi" w:hAnsi="Times New Roman"/>
          <w:i/>
          <w:color w:val="000000" w:themeColor="text1"/>
          <w:sz w:val="24"/>
          <w:szCs w:val="24"/>
          <w:lang w:val="en-US"/>
        </w:rPr>
        <w:t>heat, mechanical stress, metal catalyst residues and radiation</w:t>
      </w:r>
      <w:r w:rsidRPr="003E2E82">
        <w:rPr>
          <w:rFonts w:ascii="Times New Roman" w:eastAsiaTheme="minorHAnsi" w:hAnsi="Times New Roman"/>
          <w:color w:val="000000" w:themeColor="text1"/>
          <w:sz w:val="24"/>
          <w:szCs w:val="24"/>
          <w:lang w:val="en-US"/>
        </w:rPr>
        <w:t xml:space="preserve">—conditions faced to differing degrees during resin production, compounding, processing, and throughout the lifetime of the product. Driven by heat and the presence of oxygen, auto-oxidation proceeds through a series of </w:t>
      </w:r>
      <w:r w:rsidRPr="003E2E82">
        <w:rPr>
          <w:rFonts w:ascii="Times New Roman" w:eastAsiaTheme="minorHAnsi" w:hAnsi="Times New Roman"/>
          <w:i/>
          <w:iCs/>
          <w:color w:val="000000" w:themeColor="text1"/>
          <w:sz w:val="24"/>
          <w:szCs w:val="24"/>
          <w:lang w:val="en-US"/>
        </w:rPr>
        <w:t>initiation</w:t>
      </w:r>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i/>
          <w:iCs/>
          <w:color w:val="000000" w:themeColor="text1"/>
          <w:sz w:val="24"/>
          <w:szCs w:val="24"/>
          <w:lang w:val="en-US"/>
        </w:rPr>
        <w:t>propagation</w:t>
      </w:r>
      <w:r w:rsidRPr="003E2E82">
        <w:rPr>
          <w:rFonts w:ascii="Times New Roman" w:eastAsiaTheme="minorHAnsi" w:hAnsi="Times New Roman"/>
          <w:color w:val="000000" w:themeColor="text1"/>
          <w:sz w:val="24"/>
          <w:szCs w:val="24"/>
          <w:lang w:val="en-US"/>
        </w:rPr>
        <w:t xml:space="preserve">, and </w:t>
      </w:r>
      <w:r w:rsidRPr="003E2E82">
        <w:rPr>
          <w:rFonts w:ascii="Times New Roman" w:eastAsiaTheme="minorHAnsi" w:hAnsi="Times New Roman"/>
          <w:i/>
          <w:iCs/>
          <w:color w:val="000000" w:themeColor="text1"/>
          <w:sz w:val="24"/>
          <w:szCs w:val="24"/>
          <w:lang w:val="en-US"/>
        </w:rPr>
        <w:t xml:space="preserve">branching </w:t>
      </w:r>
      <w:r w:rsidRPr="003E2E82">
        <w:rPr>
          <w:rFonts w:ascii="Times New Roman" w:eastAsiaTheme="minorHAnsi" w:hAnsi="Times New Roman"/>
          <w:color w:val="000000" w:themeColor="text1"/>
          <w:sz w:val="24"/>
          <w:szCs w:val="24"/>
          <w:lang w:val="en-US"/>
        </w:rPr>
        <w:t>chain reactions, summarized as follows: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(a)</w:t>
      </w:r>
      <w:r w:rsidRPr="003E2E82">
        <w:rPr>
          <w:rFonts w:ascii="Times New Roman" w:eastAsiaTheme="minorHAnsi" w:hAnsi="Times New Roman"/>
          <w:color w:val="000000" w:themeColor="text1"/>
          <w:sz w:val="24"/>
          <w:szCs w:val="24"/>
          <w:lang w:val="en-US"/>
        </w:rPr>
        <w:t xml:space="preserve"> Heat, light, shear and catalyst residues tend to strip hydrogen from the polymer chain (RH) to form alkyl free radicals (R</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R-R → R</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 R</w:t>
      </w:r>
      <w:r w:rsidRPr="003E2E82">
        <w:rPr>
          <w:rFonts w:ascii="Times New Roman" w:eastAsiaTheme="minorHAnsi" w:hAnsi="Times New Roman"/>
          <w:color w:val="000000" w:themeColor="text1"/>
          <w:sz w:val="24"/>
          <w:szCs w:val="24"/>
          <w:vertAlign w:val="superscript"/>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(b)</w:t>
      </w:r>
      <w:r w:rsidRPr="003E2E82">
        <w:rPr>
          <w:rFonts w:ascii="Times New Roman" w:eastAsiaTheme="minorHAnsi" w:hAnsi="Times New Roman"/>
          <w:color w:val="000000" w:themeColor="text1"/>
          <w:sz w:val="24"/>
          <w:szCs w:val="24"/>
          <w:lang w:val="en-US"/>
        </w:rPr>
        <w:t xml:space="preserve"> Oxygen combines with the free-radical species to create new reactive species, including </w:t>
      </w:r>
      <w:proofErr w:type="spellStart"/>
      <w:r w:rsidRPr="003E2E82">
        <w:rPr>
          <w:rFonts w:ascii="Times New Roman" w:eastAsiaTheme="minorHAnsi" w:hAnsi="Times New Roman"/>
          <w:color w:val="000000" w:themeColor="text1"/>
          <w:sz w:val="24"/>
          <w:szCs w:val="24"/>
          <w:lang w:val="en-US"/>
        </w:rPr>
        <w:t>peroxy</w:t>
      </w:r>
      <w:proofErr w:type="spellEnd"/>
      <w:r w:rsidRPr="003E2E82">
        <w:rPr>
          <w:rFonts w:ascii="Times New Roman" w:eastAsiaTheme="minorHAnsi" w:hAnsi="Times New Roman"/>
          <w:color w:val="000000" w:themeColor="text1"/>
          <w:sz w:val="24"/>
          <w:szCs w:val="24"/>
          <w:lang w:val="en-US"/>
        </w:rPr>
        <w:t xml:space="preserve"> radicals and hydroperoxides:-</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O</w:t>
      </w:r>
      <w:r w:rsidRPr="003E2E82">
        <w:rPr>
          <w:rFonts w:ascii="Times New Roman" w:eastAsiaTheme="minorHAnsi" w:hAnsi="Times New Roman"/>
          <w:color w:val="000000" w:themeColor="text1"/>
          <w:szCs w:val="24"/>
          <w:vertAlign w:val="subscript"/>
          <w:lang w:val="en-US"/>
        </w:rPr>
        <w:t>2</w:t>
      </w:r>
      <w:r w:rsidRPr="003E2E82">
        <w:rPr>
          <w:rFonts w:ascii="Times New Roman" w:eastAsiaTheme="minorHAnsi" w:hAnsi="Times New Roman"/>
          <w:color w:val="000000" w:themeColor="text1"/>
          <w:sz w:val="24"/>
          <w:szCs w:val="24"/>
          <w:lang w:val="en-US"/>
        </w:rPr>
        <w:t xml:space="preserve"> + R</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 ROO</w:t>
      </w:r>
      <w:r w:rsidRPr="003E2E82">
        <w:rPr>
          <w:rFonts w:ascii="Times New Roman" w:eastAsiaTheme="minorHAnsi" w:hAnsi="Times New Roman"/>
          <w:color w:val="000000" w:themeColor="text1"/>
          <w:sz w:val="24"/>
          <w:szCs w:val="24"/>
          <w:vertAlign w:val="superscript"/>
          <w:lang w:val="en-US"/>
        </w:rPr>
        <w:t>•</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ROO</w:t>
      </w:r>
      <w:r w:rsidRPr="003E2E82">
        <w:rPr>
          <w:rFonts w:ascii="Times New Roman" w:eastAsiaTheme="minorHAnsi" w:hAnsi="Times New Roman"/>
          <w:color w:val="000000" w:themeColor="text1"/>
          <w:sz w:val="24"/>
          <w:szCs w:val="24"/>
          <w:vertAlign w:val="superscript"/>
          <w:lang w:val="en-US"/>
        </w:rPr>
        <w:t xml:space="preserve">• </w:t>
      </w:r>
      <w:r w:rsidRPr="003E2E82">
        <w:rPr>
          <w:rFonts w:ascii="Times New Roman" w:eastAsiaTheme="minorHAnsi" w:hAnsi="Times New Roman"/>
          <w:color w:val="000000" w:themeColor="text1"/>
          <w:sz w:val="24"/>
          <w:szCs w:val="24"/>
          <w:lang w:val="en-US"/>
        </w:rPr>
        <w:t>+ RH → ROOH + R</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color w:val="000000" w:themeColor="text1"/>
          <w:sz w:val="24"/>
          <w:szCs w:val="24"/>
          <w:lang w:val="en-US"/>
        </w:rPr>
        <w:t>and</w:t>
      </w:r>
      <w:proofErr w:type="gramEnd"/>
      <w:r w:rsidRPr="003E2E82">
        <w:rPr>
          <w:rFonts w:ascii="Times New Roman" w:eastAsiaTheme="minorHAnsi" w:hAnsi="Times New Roman"/>
          <w:color w:val="000000" w:themeColor="text1"/>
          <w:sz w:val="24"/>
          <w:szCs w:val="24"/>
          <w:lang w:val="en-US"/>
        </w:rPr>
        <w:t xml:space="preserve"> other fragment species such as H</w:t>
      </w:r>
      <w:r w:rsidRPr="003E2E82">
        <w:rPr>
          <w:rFonts w:ascii="Times New Roman" w:eastAsiaTheme="minorHAnsi" w:hAnsi="Times New Roman"/>
          <w:color w:val="000000" w:themeColor="text1"/>
          <w:vertAlign w:val="subscript"/>
          <w:lang w:val="en-US"/>
        </w:rPr>
        <w:t>2</w:t>
      </w:r>
      <w:r w:rsidRPr="003E2E82">
        <w:rPr>
          <w:rFonts w:ascii="Times New Roman" w:eastAsiaTheme="minorHAnsi" w:hAnsi="Times New Roman"/>
          <w:color w:val="000000" w:themeColor="text1"/>
          <w:sz w:val="24"/>
          <w:szCs w:val="24"/>
          <w:lang w:val="en-US"/>
        </w:rPr>
        <w:t>O, H</w:t>
      </w:r>
      <w:r w:rsidRPr="003E2E82">
        <w:rPr>
          <w:rFonts w:ascii="Times New Roman" w:eastAsiaTheme="minorHAnsi" w:hAnsi="Times New Roman"/>
          <w:color w:val="000000" w:themeColor="text1"/>
          <w:vertAlign w:val="subscript"/>
          <w:lang w:val="en-US"/>
        </w:rPr>
        <w:t>2</w:t>
      </w:r>
      <w:r w:rsidRPr="003E2E82">
        <w:rPr>
          <w:rFonts w:ascii="Times New Roman" w:eastAsiaTheme="minorHAnsi" w:hAnsi="Times New Roman"/>
          <w:color w:val="000000" w:themeColor="text1"/>
          <w:sz w:val="24"/>
          <w:szCs w:val="24"/>
          <w:lang w:val="en-US"/>
        </w:rPr>
        <w:t>, H</w:t>
      </w:r>
      <w:r w:rsidRPr="003E2E82">
        <w:rPr>
          <w:rFonts w:ascii="Times New Roman" w:eastAsiaTheme="minorHAnsi" w:hAnsi="Times New Roman"/>
          <w:color w:val="000000" w:themeColor="text1"/>
          <w:vertAlign w:val="subscript"/>
          <w:lang w:val="en-US"/>
        </w:rPr>
        <w:t>2</w:t>
      </w:r>
      <w:r w:rsidRPr="003E2E82">
        <w:rPr>
          <w:rFonts w:ascii="Times New Roman" w:eastAsiaTheme="minorHAnsi" w:hAnsi="Times New Roman"/>
          <w:color w:val="000000" w:themeColor="text1"/>
          <w:sz w:val="24"/>
          <w:szCs w:val="24"/>
          <w:lang w:val="en-US"/>
        </w:rPr>
        <w:t>O</w:t>
      </w:r>
      <w:r w:rsidRPr="003E2E82">
        <w:rPr>
          <w:rFonts w:ascii="Times New Roman" w:eastAsiaTheme="minorHAnsi" w:hAnsi="Times New Roman"/>
          <w:color w:val="000000" w:themeColor="text1"/>
          <w:vertAlign w:val="subscript"/>
          <w:lang w:val="en-US"/>
        </w:rPr>
        <w:t>2 .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(c)</w:t>
      </w:r>
      <w:r w:rsidRPr="003E2E82">
        <w:rPr>
          <w:rFonts w:ascii="Times New Roman" w:eastAsiaTheme="minorHAnsi" w:hAnsi="Times New Roman"/>
          <w:color w:val="000000" w:themeColor="text1"/>
          <w:sz w:val="24"/>
          <w:szCs w:val="24"/>
          <w:lang w:val="en-US"/>
        </w:rPr>
        <w:t xml:space="preserve"> The hydroperoxides (ROOH), in turn, are themselves reactive, creating new free-radical species, such as </w:t>
      </w:r>
      <w:proofErr w:type="spellStart"/>
      <w:r w:rsidRPr="003E2E82">
        <w:rPr>
          <w:rFonts w:ascii="Times New Roman" w:eastAsiaTheme="minorHAnsi" w:hAnsi="Times New Roman"/>
          <w:color w:val="000000" w:themeColor="text1"/>
          <w:sz w:val="24"/>
          <w:szCs w:val="24"/>
          <w:lang w:val="en-US"/>
        </w:rPr>
        <w:t>hydroxy</w:t>
      </w:r>
      <w:proofErr w:type="spellEnd"/>
      <w:r w:rsidRPr="003E2E82">
        <w:rPr>
          <w:rFonts w:ascii="Times New Roman" w:eastAsiaTheme="minorHAnsi" w:hAnsi="Times New Roman"/>
          <w:color w:val="000000" w:themeColor="text1"/>
          <w:sz w:val="24"/>
          <w:szCs w:val="24"/>
          <w:lang w:val="en-US"/>
        </w:rPr>
        <w:t xml:space="preserve"> and </w:t>
      </w:r>
      <w:proofErr w:type="spellStart"/>
      <w:r w:rsidRPr="003E2E82">
        <w:rPr>
          <w:rFonts w:ascii="Times New Roman" w:eastAsiaTheme="minorHAnsi" w:hAnsi="Times New Roman"/>
          <w:color w:val="000000" w:themeColor="text1"/>
          <w:sz w:val="24"/>
          <w:szCs w:val="24"/>
          <w:lang w:val="en-US"/>
        </w:rPr>
        <w:t>alkoxy</w:t>
      </w:r>
      <w:proofErr w:type="spellEnd"/>
      <w:r w:rsidRPr="003E2E82">
        <w:rPr>
          <w:rFonts w:ascii="Times New Roman" w:eastAsiaTheme="minorHAnsi" w:hAnsi="Times New Roman"/>
          <w:color w:val="000000" w:themeColor="text1"/>
          <w:sz w:val="24"/>
          <w:szCs w:val="24"/>
          <w:lang w:val="en-US"/>
        </w:rPr>
        <w:t xml:space="preserve"> radicals:- </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ROOH → </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OH + RO</w:t>
      </w:r>
      <w:r w:rsidRPr="003E2E82">
        <w:rPr>
          <w:rFonts w:ascii="Times New Roman" w:eastAsiaTheme="minorHAnsi" w:hAnsi="Times New Roman"/>
          <w:color w:val="000000" w:themeColor="text1"/>
          <w:sz w:val="24"/>
          <w:szCs w:val="24"/>
          <w:vertAlign w:val="superscript"/>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Depending on how effectively this self-initiating and self-propagating process is slowed and inhibited by AOs at certain points in the cycle, and on how much oxygen is available, it may slowly, progressively, and catastrophically degrade the polymer as the </w:t>
      </w:r>
      <w:proofErr w:type="spellStart"/>
      <w:r w:rsidRPr="003E2E82">
        <w:rPr>
          <w:rFonts w:ascii="Times New Roman" w:eastAsiaTheme="minorHAnsi" w:hAnsi="Times New Roman"/>
          <w:color w:val="000000" w:themeColor="text1"/>
          <w:sz w:val="24"/>
          <w:szCs w:val="24"/>
          <w:lang w:val="en-US"/>
        </w:rPr>
        <w:t>peroxy</w:t>
      </w:r>
      <w:proofErr w:type="spellEnd"/>
      <w:r w:rsidRPr="003E2E82">
        <w:rPr>
          <w:rFonts w:ascii="Times New Roman" w:eastAsiaTheme="minorHAnsi" w:hAnsi="Times New Roman"/>
          <w:color w:val="000000" w:themeColor="text1"/>
          <w:sz w:val="24"/>
          <w:szCs w:val="24"/>
          <w:lang w:val="en-US"/>
        </w:rPr>
        <w:t xml:space="preserve"> and </w:t>
      </w:r>
      <w:proofErr w:type="spellStart"/>
      <w:r w:rsidRPr="003E2E82">
        <w:rPr>
          <w:rFonts w:ascii="Times New Roman" w:eastAsiaTheme="minorHAnsi" w:hAnsi="Times New Roman"/>
          <w:color w:val="000000" w:themeColor="text1"/>
          <w:sz w:val="24"/>
          <w:szCs w:val="24"/>
          <w:lang w:val="en-US"/>
        </w:rPr>
        <w:t>alkoxy</w:t>
      </w:r>
      <w:proofErr w:type="spellEnd"/>
      <w:r w:rsidRPr="003E2E82">
        <w:rPr>
          <w:rFonts w:ascii="Times New Roman" w:eastAsiaTheme="minorHAnsi" w:hAnsi="Times New Roman"/>
          <w:color w:val="000000" w:themeColor="text1"/>
          <w:sz w:val="24"/>
          <w:szCs w:val="24"/>
          <w:lang w:val="en-US"/>
        </w:rPr>
        <w:t xml:space="preserve"> radicals decompose </w:t>
      </w:r>
      <w:r w:rsidRPr="003E2E82">
        <w:rPr>
          <w:rFonts w:ascii="Times New Roman" w:eastAsiaTheme="minorHAnsi" w:hAnsi="Times New Roman"/>
          <w:color w:val="548DD4" w:themeColor="text2" w:themeTint="99"/>
          <w:sz w:val="24"/>
          <w:szCs w:val="24"/>
          <w:lang w:val="en-US"/>
        </w:rPr>
        <w:t>[4,5]</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Propagation ultimately leads to chain scission or cross-linking. For example, when alkyl free radicals are near each other, enough to combine with each other, the result is cross-linking, which increases viscosity. Otherwise, the macromolecular chains are weakened and cut at their reactive free-radical points, lowering their average molecular weight and increasing melt flow. This destabilizing effect on melt-flow index usually becomes more and more pronounced after several extrusion passes. However, AOs help keep melt-flow properties stable.</w:t>
      </w:r>
    </w:p>
    <w:p w:rsidR="00A41B1F" w:rsidRDefault="00A41B1F"/>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lastRenderedPageBreak/>
        <w:t>1.3.2 TYPES OF ANTI-OXIDANTS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AOs tend to interfere with the propagation of free-radical reactions that break polymer chains. Primary AOs do so by “scavenging” or consuming free radicals, while secondary AOs react with secondary hydroperoxide species created during auto-oxidation, preventing them from further degrading the polymer.</w:t>
      </w:r>
    </w:p>
    <w:p w:rsidR="003E2E82" w:rsidRPr="003E2E82" w:rsidRDefault="003E2E82" w:rsidP="003E2E82">
      <w:pPr>
        <w:numPr>
          <w:ilvl w:val="0"/>
          <w:numId w:val="9"/>
        </w:numPr>
        <w:spacing w:after="120" w:line="360" w:lineRule="auto"/>
        <w:ind w:left="720"/>
        <w:contextualSpacing/>
        <w:jc w:val="both"/>
        <w:rPr>
          <w:rFonts w:ascii="Times New Roman" w:eastAsiaTheme="minorHAnsi" w:hAnsi="Times New Roman"/>
          <w:b/>
          <w:bCs/>
          <w:color w:val="000000" w:themeColor="text1"/>
          <w:sz w:val="24"/>
          <w:szCs w:val="24"/>
          <w:lang w:val="en-US"/>
        </w:rPr>
      </w:pPr>
      <w:r w:rsidRPr="003E2E82">
        <w:rPr>
          <w:rFonts w:ascii="Times New Roman" w:eastAsiaTheme="minorHAnsi" w:hAnsi="Times New Roman"/>
          <w:b/>
          <w:bCs/>
          <w:color w:val="000000" w:themeColor="text1"/>
          <w:sz w:val="24"/>
          <w:szCs w:val="24"/>
          <w:lang w:val="en-US"/>
        </w:rPr>
        <w:t>PRIMARY AOs (RADICAL SCAVENGERS)</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3E2E82" w:rsidRPr="003E2E82">
        <w:rPr>
          <w:rFonts w:ascii="Times New Roman" w:eastAsiaTheme="minorHAnsi" w:hAnsi="Times New Roman"/>
          <w:color w:val="000000" w:themeColor="text1"/>
          <w:sz w:val="24"/>
          <w:szCs w:val="24"/>
          <w:lang w:val="en-US"/>
        </w:rPr>
        <w:t xml:space="preserve">A primary AO stabilizes free radicals by donating a hydrogen atom, essentially covering the radical’s unpaired electron and making the chemical species once again stable. The AO, in return, becomes a radical. But because of its structure, it is more stable than other radicals and prevents the chain reaction of radical propagation from continuing (and eventually it may react with other free radicals to form completely stable chemical species). Primary AOs act similarly on the products of auto-oxidation, including </w:t>
      </w:r>
      <w:r w:rsidRPr="003E2E82">
        <w:rPr>
          <w:rFonts w:ascii="Times New Roman" w:eastAsiaTheme="minorHAnsi" w:hAnsi="Times New Roman"/>
          <w:color w:val="000000" w:themeColor="text1"/>
          <w:sz w:val="24"/>
          <w:szCs w:val="24"/>
          <w:lang w:val="en-US"/>
        </w:rPr>
        <w:t>radicals, which</w:t>
      </w:r>
      <w:r w:rsidR="003E2E82" w:rsidRPr="003E2E82">
        <w:rPr>
          <w:rFonts w:ascii="Times New Roman" w:eastAsiaTheme="minorHAnsi" w:hAnsi="Times New Roman"/>
          <w:color w:val="000000" w:themeColor="text1"/>
          <w:sz w:val="24"/>
          <w:szCs w:val="24"/>
          <w:lang w:val="en-US"/>
        </w:rPr>
        <w:t xml:space="preserve"> have combined with additional oxygen atoms (</w:t>
      </w:r>
      <w:proofErr w:type="spellStart"/>
      <w:r w:rsidR="003E2E82" w:rsidRPr="003E2E82">
        <w:rPr>
          <w:rFonts w:ascii="Times New Roman" w:eastAsiaTheme="minorHAnsi" w:hAnsi="Times New Roman"/>
          <w:color w:val="000000" w:themeColor="text1"/>
          <w:sz w:val="24"/>
          <w:szCs w:val="24"/>
          <w:lang w:val="en-US"/>
        </w:rPr>
        <w:t>alkoxy</w:t>
      </w:r>
      <w:proofErr w:type="spellEnd"/>
      <w:r w:rsidR="003E2E82" w:rsidRPr="003E2E82">
        <w:rPr>
          <w:rFonts w:ascii="Times New Roman" w:eastAsiaTheme="minorHAnsi" w:hAnsi="Times New Roman"/>
          <w:color w:val="000000" w:themeColor="text1"/>
          <w:sz w:val="24"/>
          <w:szCs w:val="24"/>
          <w:lang w:val="en-US"/>
        </w:rPr>
        <w:t xml:space="preserve"> or </w:t>
      </w:r>
      <w:proofErr w:type="spellStart"/>
      <w:r w:rsidR="003E2E82" w:rsidRPr="003E2E82">
        <w:rPr>
          <w:rFonts w:ascii="Times New Roman" w:eastAsiaTheme="minorHAnsi" w:hAnsi="Times New Roman"/>
          <w:color w:val="000000" w:themeColor="text1"/>
          <w:sz w:val="24"/>
          <w:szCs w:val="24"/>
          <w:lang w:val="en-US"/>
        </w:rPr>
        <w:t>peroxy</w:t>
      </w:r>
      <w:proofErr w:type="spellEnd"/>
      <w:r w:rsidR="003E2E82" w:rsidRPr="003E2E82">
        <w:rPr>
          <w:rFonts w:ascii="Times New Roman" w:eastAsiaTheme="minorHAnsi" w:hAnsi="Times New Roman"/>
          <w:color w:val="000000" w:themeColor="text1"/>
          <w:sz w:val="24"/>
          <w:szCs w:val="24"/>
          <w:lang w:val="en-US"/>
        </w:rPr>
        <w:t xml:space="preserve"> radicals). Some primary AOs mainly supply melt-processing stability; others provide longer-term stability to protect the product over its lifetime. Few of the widely used primary AOs are as follows:-</w:t>
      </w:r>
    </w:p>
    <w:p w:rsidR="003E2E82" w:rsidRPr="003E2E82" w:rsidRDefault="003E2E82" w:rsidP="003E2E82">
      <w:pPr>
        <w:numPr>
          <w:ilvl w:val="0"/>
          <w:numId w:val="6"/>
        </w:numPr>
        <w:spacing w:after="120" w:line="360" w:lineRule="auto"/>
        <w:ind w:left="792"/>
        <w:jc w:val="both"/>
        <w:rPr>
          <w:rFonts w:ascii="Times New Roman" w:eastAsiaTheme="minorHAnsi" w:hAnsi="Times New Roman"/>
          <w:b/>
          <w:bCs/>
          <w:iCs/>
          <w:color w:val="000000" w:themeColor="text1"/>
          <w:sz w:val="24"/>
          <w:szCs w:val="24"/>
          <w:lang w:val="en-US"/>
        </w:rPr>
      </w:pPr>
      <w:r w:rsidRPr="003E2E82">
        <w:rPr>
          <w:rFonts w:ascii="Times New Roman" w:eastAsiaTheme="minorHAnsi" w:hAnsi="Times New Roman"/>
          <w:b/>
          <w:bCs/>
          <w:iCs/>
          <w:color w:val="000000" w:themeColor="text1"/>
          <w:sz w:val="24"/>
          <w:szCs w:val="24"/>
          <w:lang w:val="en-US"/>
        </w:rPr>
        <w:t>HINDERED-PHENOL AOs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Hindered-phenol AOs are the most popular primary AOs. They are called “hindered” because each molecule’s reactive hydroxyl (OH) group is attached to its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ring at the point where it is sterically shielded by hydrocarbon units connected to each neighboring carbon atom in the ring. Its structure allows the molecule to donate a hydrogen atom from its OH group to deactivate free radicals, transforming itself into a stable, inactive </w:t>
      </w:r>
      <w:proofErr w:type="spellStart"/>
      <w:r w:rsidRPr="003E2E82">
        <w:rPr>
          <w:rFonts w:ascii="Times New Roman" w:eastAsiaTheme="minorHAnsi" w:hAnsi="Times New Roman"/>
          <w:color w:val="000000" w:themeColor="text1"/>
          <w:sz w:val="24"/>
          <w:szCs w:val="24"/>
          <w:lang w:val="en-US"/>
        </w:rPr>
        <w:t>phenoxy</w:t>
      </w:r>
      <w:proofErr w:type="spellEnd"/>
      <w:r w:rsidRPr="003E2E82">
        <w:rPr>
          <w:rFonts w:ascii="Times New Roman" w:eastAsiaTheme="minorHAnsi" w:hAnsi="Times New Roman"/>
          <w:color w:val="000000" w:themeColor="text1"/>
          <w:sz w:val="24"/>
          <w:szCs w:val="24"/>
          <w:lang w:val="en-US"/>
        </w:rPr>
        <w:t xml:space="preserve"> radical that prevents the initiation of new radicals in the polymer. Higher processing or application temperatures tend to require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AOs with higher molecular weights (generally ranging from 200 to over 1000), added to the polymer in percentages up to 0.5%. Added at an adequate level where they can overwhelm the side-reactions that propel the free-radical degradation cycle,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AOs can provide both melt-processing stability and long term thermal stability.</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R</w:t>
      </w:r>
      <w:r w:rsidRPr="003E2E82">
        <w:rPr>
          <w:rFonts w:ascii="Times New Roman" w:eastAsiaTheme="minorHAnsi" w:hAnsi="Times New Roman"/>
          <w:b/>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 AH → RH + A</w:t>
      </w:r>
      <w:r w:rsidRPr="003E2E82">
        <w:rPr>
          <w:rFonts w:ascii="Times New Roman" w:eastAsiaTheme="minorHAnsi" w:hAnsi="Times New Roman"/>
          <w:b/>
          <w:color w:val="000000" w:themeColor="text1"/>
          <w:sz w:val="24"/>
          <w:szCs w:val="24"/>
          <w:vertAlign w:val="superscript"/>
          <w:lang w:val="en-US"/>
        </w:rPr>
        <w:t>•</w:t>
      </w:r>
    </w:p>
    <w:p w:rsidR="003E2E82" w:rsidRPr="003E2E82" w:rsidRDefault="003E2E82" w:rsidP="003E2E82">
      <w:pPr>
        <w:spacing w:after="120" w:line="360" w:lineRule="auto"/>
        <w:ind w:left="360"/>
        <w:jc w:val="both"/>
        <w:rPr>
          <w:rFonts w:ascii="Times New Roman" w:eastAsiaTheme="minorHAnsi" w:hAnsi="Times New Roman"/>
          <w:noProof/>
          <w:color w:val="000000" w:themeColor="text1"/>
          <w:sz w:val="24"/>
          <w:szCs w:val="24"/>
          <w:lang w:val="en-US"/>
        </w:rPr>
      </w:pPr>
      <w:r w:rsidRPr="003E2E82">
        <w:rPr>
          <w:rFonts w:ascii="Times New Roman" w:eastAsiaTheme="minorHAnsi" w:hAnsi="Times New Roman"/>
          <w:color w:val="000000" w:themeColor="text1"/>
          <w:sz w:val="24"/>
          <w:szCs w:val="24"/>
          <w:lang w:val="en-US"/>
        </w:rPr>
        <w:lastRenderedPageBreak/>
        <w:tab/>
        <w:t xml:space="preserve">However, as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AOs are themselves oxidized, some unintended changes in the resin’s properties become evident, such as gas fading or yellowing caused by prolonged processing or exposure to nitrogen oxide pollutants or gamma radiation. At high temperatures, hindered phenols can also react with oxygen to create </w:t>
      </w:r>
      <w:proofErr w:type="spellStart"/>
      <w:r w:rsidRPr="003E2E82">
        <w:rPr>
          <w:rFonts w:ascii="Times New Roman" w:eastAsiaTheme="minorHAnsi" w:hAnsi="Times New Roman"/>
          <w:color w:val="000000" w:themeColor="text1"/>
          <w:sz w:val="24"/>
          <w:szCs w:val="24"/>
          <w:lang w:val="en-US"/>
        </w:rPr>
        <w:t>peroxy</w:t>
      </w:r>
      <w:proofErr w:type="spellEnd"/>
      <w:r w:rsidRPr="003E2E82">
        <w:rPr>
          <w:rFonts w:ascii="Times New Roman" w:eastAsiaTheme="minorHAnsi" w:hAnsi="Times New Roman"/>
          <w:color w:val="000000" w:themeColor="text1"/>
          <w:sz w:val="24"/>
          <w:szCs w:val="24"/>
          <w:lang w:val="en-US"/>
        </w:rPr>
        <w:t xml:space="preserve"> radicals that cause degradation. Moreover, acidic metal catalyst residues left over from polymerization can also oxidize these AOs, unless </w:t>
      </w:r>
      <w:r w:rsidRPr="003E2E82">
        <w:rPr>
          <w:rFonts w:ascii="Times New Roman" w:eastAsiaTheme="minorHAnsi" w:hAnsi="Times New Roman"/>
          <w:iCs/>
          <w:color w:val="000000" w:themeColor="text1"/>
          <w:sz w:val="24"/>
          <w:szCs w:val="24"/>
          <w:lang w:val="en-US"/>
        </w:rPr>
        <w:t>acid scavengers</w:t>
      </w:r>
      <w:r w:rsidRPr="003E2E82">
        <w:rPr>
          <w:rFonts w:ascii="Times New Roman" w:eastAsiaTheme="minorHAnsi" w:hAnsi="Times New Roman"/>
          <w:i/>
          <w:iCs/>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 xml:space="preserve">are included in the additive package. For POs, these are typically </w:t>
      </w:r>
      <w:proofErr w:type="spellStart"/>
      <w:r w:rsidRPr="003E2E82">
        <w:rPr>
          <w:rFonts w:ascii="Times New Roman" w:eastAsiaTheme="minorHAnsi" w:hAnsi="Times New Roman"/>
          <w:color w:val="000000" w:themeColor="text1"/>
          <w:sz w:val="24"/>
          <w:szCs w:val="24"/>
          <w:lang w:val="en-US"/>
        </w:rPr>
        <w:t>hydrotalcite</w:t>
      </w:r>
      <w:proofErr w:type="spellEnd"/>
      <w:r w:rsidRPr="003E2E82">
        <w:rPr>
          <w:rFonts w:ascii="Times New Roman" w:eastAsiaTheme="minorHAnsi" w:hAnsi="Times New Roman"/>
          <w:color w:val="000000" w:themeColor="text1"/>
          <w:sz w:val="24"/>
          <w:szCs w:val="24"/>
          <w:lang w:val="en-US"/>
        </w:rPr>
        <w:t>-based antacids and calcium stearate and zinc stearate.</w:t>
      </w:r>
    </w:p>
    <w:p w:rsidR="003E2E82" w:rsidRPr="003E2E82" w:rsidRDefault="003E2E82" w:rsidP="003E2E82">
      <w:pPr>
        <w:numPr>
          <w:ilvl w:val="0"/>
          <w:numId w:val="7"/>
        </w:numPr>
        <w:spacing w:after="120" w:line="360" w:lineRule="auto"/>
        <w:ind w:left="504"/>
        <w:jc w:val="both"/>
        <w:rPr>
          <w:rFonts w:ascii="Times New Roman" w:eastAsiaTheme="minorHAnsi" w:hAnsi="Times New Roman"/>
          <w:b/>
          <w:bCs/>
          <w:iCs/>
          <w:color w:val="000000" w:themeColor="text1"/>
          <w:sz w:val="24"/>
          <w:szCs w:val="24"/>
          <w:lang w:val="en-US"/>
        </w:rPr>
      </w:pPr>
      <w:r w:rsidRPr="003E2E82">
        <w:rPr>
          <w:rFonts w:ascii="Times New Roman" w:eastAsiaTheme="minorHAnsi" w:hAnsi="Times New Roman"/>
          <w:b/>
          <w:bCs/>
          <w:iCs/>
          <w:color w:val="000000" w:themeColor="text1"/>
          <w:sz w:val="24"/>
          <w:szCs w:val="24"/>
          <w:lang w:val="en-US"/>
        </w:rPr>
        <w:t>PHENOL-FREE STABILIZERS</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3E2E82" w:rsidRPr="003E2E82">
        <w:rPr>
          <w:rFonts w:ascii="Times New Roman" w:eastAsiaTheme="minorHAnsi" w:hAnsi="Times New Roman"/>
          <w:color w:val="000000" w:themeColor="text1"/>
          <w:sz w:val="24"/>
          <w:szCs w:val="24"/>
          <w:lang w:val="en-US"/>
        </w:rPr>
        <w:t xml:space="preserve">Phenol-free stabilizers provide the benefits of </w:t>
      </w:r>
      <w:proofErr w:type="spellStart"/>
      <w:r w:rsidR="003E2E82" w:rsidRPr="003E2E82">
        <w:rPr>
          <w:rFonts w:ascii="Times New Roman" w:eastAsiaTheme="minorHAnsi" w:hAnsi="Times New Roman"/>
          <w:color w:val="000000" w:themeColor="text1"/>
          <w:sz w:val="24"/>
          <w:szCs w:val="24"/>
          <w:lang w:val="en-US"/>
        </w:rPr>
        <w:t>phenolic</w:t>
      </w:r>
      <w:proofErr w:type="spellEnd"/>
      <w:r w:rsidR="003E2E82" w:rsidRPr="003E2E82">
        <w:rPr>
          <w:rFonts w:ascii="Times New Roman" w:eastAsiaTheme="minorHAnsi" w:hAnsi="Times New Roman"/>
          <w:color w:val="000000" w:themeColor="text1"/>
          <w:sz w:val="24"/>
          <w:szCs w:val="24"/>
          <w:lang w:val="en-US"/>
        </w:rPr>
        <w:t xml:space="preserve">-based AOs without the threat of discoloration from gas fading. These are often based on </w:t>
      </w:r>
      <w:r w:rsidR="003E2E82" w:rsidRPr="003E2E82">
        <w:rPr>
          <w:rFonts w:ascii="Times New Roman" w:eastAsiaTheme="minorHAnsi" w:hAnsi="Times New Roman"/>
          <w:iCs/>
          <w:color w:val="000000" w:themeColor="text1"/>
          <w:sz w:val="24"/>
          <w:szCs w:val="24"/>
          <w:lang w:val="en-US"/>
        </w:rPr>
        <w:t>hindered</w:t>
      </w:r>
      <w:r w:rsidR="003E2E82" w:rsidRPr="003E2E82">
        <w:rPr>
          <w:rFonts w:ascii="Times New Roman" w:eastAsiaTheme="minorHAnsi" w:hAnsi="Times New Roman"/>
          <w:color w:val="000000" w:themeColor="text1"/>
          <w:sz w:val="24"/>
          <w:szCs w:val="24"/>
          <w:lang w:val="en-US"/>
        </w:rPr>
        <w:t xml:space="preserve"> </w:t>
      </w:r>
      <w:r w:rsidR="003E2E82" w:rsidRPr="003E2E82">
        <w:rPr>
          <w:rFonts w:ascii="Times New Roman" w:eastAsiaTheme="minorHAnsi" w:hAnsi="Times New Roman"/>
          <w:iCs/>
          <w:color w:val="000000" w:themeColor="text1"/>
          <w:sz w:val="24"/>
          <w:szCs w:val="24"/>
          <w:lang w:val="en-US"/>
        </w:rPr>
        <w:t>amine</w:t>
      </w:r>
      <w:r w:rsidR="003E2E82" w:rsidRPr="003E2E82">
        <w:rPr>
          <w:rFonts w:ascii="Times New Roman" w:eastAsiaTheme="minorHAnsi" w:hAnsi="Times New Roman"/>
          <w:i/>
          <w:iCs/>
          <w:color w:val="000000" w:themeColor="text1"/>
          <w:sz w:val="24"/>
          <w:szCs w:val="24"/>
          <w:lang w:val="en-US"/>
        </w:rPr>
        <w:t xml:space="preserve"> </w:t>
      </w:r>
      <w:r w:rsidR="003E2E82" w:rsidRPr="003E2E82">
        <w:rPr>
          <w:rFonts w:ascii="Times New Roman" w:eastAsiaTheme="minorHAnsi" w:hAnsi="Times New Roman"/>
          <w:color w:val="000000" w:themeColor="text1"/>
          <w:sz w:val="24"/>
          <w:szCs w:val="24"/>
          <w:lang w:val="en-US"/>
        </w:rPr>
        <w:t xml:space="preserve">chemistries, which serve as free-radical scavengers and are usually referred to as hindered amine light stabilizers (HALS) because of their specialized roles. As a “phenol-free” alternative, high molecular- weight HALS grades are also effective in providing long-term heat stability. HALS can be a more effective AO at low temperatures than </w:t>
      </w:r>
      <w:proofErr w:type="spellStart"/>
      <w:r w:rsidR="003E2E82" w:rsidRPr="003E2E82">
        <w:rPr>
          <w:rFonts w:ascii="Times New Roman" w:eastAsiaTheme="minorHAnsi" w:hAnsi="Times New Roman"/>
          <w:color w:val="000000" w:themeColor="text1"/>
          <w:sz w:val="24"/>
          <w:szCs w:val="24"/>
          <w:lang w:val="en-US"/>
        </w:rPr>
        <w:t>phenolics</w:t>
      </w:r>
      <w:proofErr w:type="spellEnd"/>
      <w:r w:rsidR="003E2E82" w:rsidRPr="003E2E82">
        <w:rPr>
          <w:rFonts w:ascii="Times New Roman" w:eastAsiaTheme="minorHAnsi" w:hAnsi="Times New Roman"/>
          <w:color w:val="000000" w:themeColor="text1"/>
          <w:sz w:val="24"/>
          <w:szCs w:val="24"/>
          <w:lang w:val="en-US"/>
        </w:rPr>
        <w:t xml:space="preserve">. However, during service aging, HALS have been shown to create a gradual decline in mechanical properties (particularly in PP), rather than a sudden decline after a long period of little change, as with </w:t>
      </w:r>
      <w:proofErr w:type="spellStart"/>
      <w:r w:rsidR="003E2E82" w:rsidRPr="003E2E82">
        <w:rPr>
          <w:rFonts w:ascii="Times New Roman" w:eastAsiaTheme="minorHAnsi" w:hAnsi="Times New Roman"/>
          <w:color w:val="000000" w:themeColor="text1"/>
          <w:sz w:val="24"/>
          <w:szCs w:val="24"/>
          <w:lang w:val="en-US"/>
        </w:rPr>
        <w:t>phenolic</w:t>
      </w:r>
      <w:proofErr w:type="spellEnd"/>
      <w:r w:rsidR="003E2E82" w:rsidRPr="003E2E82">
        <w:rPr>
          <w:rFonts w:ascii="Times New Roman" w:eastAsiaTheme="minorHAnsi" w:hAnsi="Times New Roman"/>
          <w:color w:val="000000" w:themeColor="text1"/>
          <w:sz w:val="24"/>
          <w:szCs w:val="24"/>
          <w:lang w:val="en-US"/>
        </w:rPr>
        <w:t xml:space="preserve"> AOs (which are consumed by the auto-oxidation process).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A HALS’s effect on properties might be explained by its AO mechanism. After the HALS molecule oxidizes and loses its reactive hydrogen atom from its hindered amine location, the resulting active </w:t>
      </w:r>
      <w:proofErr w:type="spellStart"/>
      <w:r w:rsidRPr="003E2E82">
        <w:rPr>
          <w:rFonts w:ascii="Times New Roman" w:eastAsiaTheme="minorHAnsi" w:hAnsi="Times New Roman"/>
          <w:color w:val="000000" w:themeColor="text1"/>
          <w:sz w:val="24"/>
          <w:szCs w:val="24"/>
          <w:lang w:val="en-US"/>
        </w:rPr>
        <w:t>nitroxide</w:t>
      </w:r>
      <w:proofErr w:type="spellEnd"/>
      <w:r w:rsidRPr="003E2E82">
        <w:rPr>
          <w:rFonts w:ascii="Times New Roman" w:eastAsiaTheme="minorHAnsi" w:hAnsi="Times New Roman"/>
          <w:color w:val="000000" w:themeColor="text1"/>
          <w:sz w:val="24"/>
          <w:szCs w:val="24"/>
          <w:lang w:val="en-US"/>
        </w:rPr>
        <w:t xml:space="preserve"> (</w:t>
      </w:r>
      <w:proofErr w:type="spellStart"/>
      <w:r w:rsidRPr="003E2E82">
        <w:rPr>
          <w:rFonts w:ascii="Times New Roman" w:eastAsiaTheme="minorHAnsi" w:hAnsi="Times New Roman"/>
          <w:color w:val="000000" w:themeColor="text1"/>
          <w:sz w:val="24"/>
          <w:szCs w:val="24"/>
          <w:lang w:val="en-US"/>
        </w:rPr>
        <w:t>nitroxyl</w:t>
      </w:r>
      <w:proofErr w:type="spellEnd"/>
      <w:r w:rsidRPr="003E2E82">
        <w:rPr>
          <w:rFonts w:ascii="Times New Roman" w:eastAsiaTheme="minorHAnsi" w:hAnsi="Times New Roman"/>
          <w:color w:val="000000" w:themeColor="text1"/>
          <w:sz w:val="24"/>
          <w:szCs w:val="24"/>
          <w:lang w:val="en-US"/>
        </w:rPr>
        <w:t xml:space="preserve"> radical) then interrupts the auto-oxidation cycle through a series of reactions. In these reactions, the </w:t>
      </w:r>
      <w:proofErr w:type="spellStart"/>
      <w:r w:rsidRPr="003E2E82">
        <w:rPr>
          <w:rFonts w:ascii="Times New Roman" w:eastAsiaTheme="minorHAnsi" w:hAnsi="Times New Roman"/>
          <w:color w:val="000000" w:themeColor="text1"/>
          <w:sz w:val="24"/>
          <w:szCs w:val="24"/>
          <w:lang w:val="en-US"/>
        </w:rPr>
        <w:t>nitroxyl</w:t>
      </w:r>
      <w:proofErr w:type="spellEnd"/>
      <w:r w:rsidRPr="003E2E82">
        <w:rPr>
          <w:rFonts w:ascii="Times New Roman" w:eastAsiaTheme="minorHAnsi" w:hAnsi="Times New Roman"/>
          <w:color w:val="000000" w:themeColor="text1"/>
          <w:sz w:val="24"/>
          <w:szCs w:val="24"/>
          <w:lang w:val="en-US"/>
        </w:rPr>
        <w:t xml:space="preserve"> species partially regenerates itself until it gradually loses its radical-scavenging efficiency.</w:t>
      </w:r>
    </w:p>
    <w:p w:rsidR="003E2E82" w:rsidRPr="003E2E82" w:rsidRDefault="003E2E82" w:rsidP="003E2E82">
      <w:pPr>
        <w:numPr>
          <w:ilvl w:val="0"/>
          <w:numId w:val="8"/>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IRGANOX 1010</w:t>
      </w:r>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primary anti-oxidant used in the present research work is </w:t>
      </w: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1010. </w:t>
      </w: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1010 is a sterically hindered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antioxidant – is a highly effective, non discoloring stabilizer for organic substrates such as plastics, synthetic fibers, </w:t>
      </w:r>
      <w:proofErr w:type="spellStart"/>
      <w:r w:rsidRPr="003E2E82">
        <w:rPr>
          <w:rFonts w:ascii="Times New Roman" w:eastAsiaTheme="minorHAnsi" w:hAnsi="Times New Roman"/>
          <w:color w:val="000000" w:themeColor="text1"/>
          <w:sz w:val="24"/>
          <w:szCs w:val="24"/>
          <w:lang w:val="en-US"/>
        </w:rPr>
        <w:t>elastomers</w:t>
      </w:r>
      <w:proofErr w:type="spellEnd"/>
      <w:r w:rsidRPr="003E2E82">
        <w:rPr>
          <w:rFonts w:ascii="Times New Roman" w:eastAsiaTheme="minorHAnsi" w:hAnsi="Times New Roman"/>
          <w:color w:val="000000" w:themeColor="text1"/>
          <w:sz w:val="24"/>
          <w:szCs w:val="24"/>
          <w:lang w:val="en-US"/>
        </w:rPr>
        <w:t>, adhesives, waxes, oils and fats. It protects these substrates against thermo-oxidative degradation.</w:t>
      </w:r>
    </w:p>
    <w:p w:rsidR="003E2E82" w:rsidRPr="003E2E82" w:rsidRDefault="003E2E82" w:rsidP="003E2E82">
      <w:pPr>
        <w:spacing w:after="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Chemical Name</w:t>
      </w:r>
      <w:r w:rsidRPr="003E2E82">
        <w:rPr>
          <w:rFonts w:ascii="Times New Roman" w:eastAsiaTheme="minorHAnsi" w:hAnsi="Times New Roman"/>
          <w:color w:val="000000" w:themeColor="text1"/>
          <w:sz w:val="24"/>
          <w:szCs w:val="24"/>
          <w:lang w:val="en-US"/>
        </w:rPr>
        <w:t xml:space="preserve"> – </w:t>
      </w:r>
      <w:proofErr w:type="spellStart"/>
      <w:r w:rsidRPr="003E2E82">
        <w:rPr>
          <w:rFonts w:ascii="Times New Roman" w:eastAsiaTheme="minorHAnsi" w:hAnsi="Times New Roman"/>
          <w:color w:val="000000" w:themeColor="text1"/>
          <w:sz w:val="24"/>
          <w:szCs w:val="24"/>
          <w:lang w:val="en-US"/>
        </w:rPr>
        <w:t>Pentaerythritol</w:t>
      </w:r>
      <w:proofErr w:type="spellEnd"/>
      <w:r w:rsidRPr="003E2E82">
        <w:rPr>
          <w:rFonts w:ascii="Times New Roman" w:eastAsiaTheme="minorHAnsi" w:hAnsi="Times New Roman"/>
          <w:color w:val="000000" w:themeColor="text1"/>
          <w:sz w:val="24"/>
          <w:szCs w:val="24"/>
          <w:lang w:val="en-US"/>
        </w:rPr>
        <w:t xml:space="preserve"> </w:t>
      </w:r>
      <w:proofErr w:type="spellStart"/>
      <w:proofErr w:type="gramStart"/>
      <w:r w:rsidRPr="003E2E82">
        <w:rPr>
          <w:rFonts w:ascii="Times New Roman" w:eastAsiaTheme="minorHAnsi" w:hAnsi="Times New Roman"/>
          <w:color w:val="000000" w:themeColor="text1"/>
          <w:sz w:val="24"/>
          <w:szCs w:val="24"/>
          <w:lang w:val="en-US"/>
        </w:rPr>
        <w:t>tetrakis</w:t>
      </w:r>
      <w:proofErr w:type="spellEnd"/>
      <w:r w:rsidRPr="003E2E82">
        <w:rPr>
          <w:rFonts w:ascii="Times New Roman" w:eastAsiaTheme="minorHAnsi" w:hAnsi="Times New Roman"/>
          <w:color w:val="000000" w:themeColor="text1"/>
          <w:sz w:val="24"/>
          <w:szCs w:val="24"/>
          <w:lang w:val="en-US"/>
        </w:rPr>
        <w:t>(</w:t>
      </w:r>
      <w:proofErr w:type="gramEnd"/>
      <w:r w:rsidRPr="003E2E82">
        <w:rPr>
          <w:rFonts w:ascii="Times New Roman" w:eastAsiaTheme="minorHAnsi" w:hAnsi="Times New Roman"/>
          <w:color w:val="000000" w:themeColor="text1"/>
          <w:sz w:val="24"/>
          <w:szCs w:val="24"/>
          <w:lang w:val="en-US"/>
        </w:rPr>
        <w:t>3-(3,5-di-tert-butyl-4-hydroxyphenol)propionate).</w:t>
      </w:r>
    </w:p>
    <w:p w:rsidR="00A41B1F" w:rsidRDefault="00A41B1F"/>
    <w:p w:rsidR="003E2E82" w:rsidRDefault="003E2E82" w:rsidP="003E2E82">
      <w:pPr>
        <w:spacing w:after="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lastRenderedPageBreak/>
        <w:t>Chemical Structure</w:t>
      </w:r>
      <w:r w:rsidRPr="003E2E82">
        <w:rPr>
          <w:rFonts w:ascii="Times New Roman" w:eastAsiaTheme="minorHAnsi" w:hAnsi="Times New Roman"/>
          <w:color w:val="000000" w:themeColor="text1"/>
          <w:sz w:val="24"/>
          <w:szCs w:val="24"/>
          <w:lang w:val="en-US"/>
        </w:rPr>
        <w:t>:</w:t>
      </w:r>
    </w:p>
    <w:p w:rsidR="00611361" w:rsidRPr="003E2E82" w:rsidRDefault="00611361" w:rsidP="00611361">
      <w:pPr>
        <w:spacing w:after="0" w:line="360" w:lineRule="auto"/>
        <w:ind w:left="360"/>
        <w:jc w:val="center"/>
        <w:rPr>
          <w:rFonts w:ascii="Times New Roman" w:eastAsiaTheme="minorHAnsi" w:hAnsi="Times New Roman"/>
          <w:color w:val="000000" w:themeColor="text1"/>
          <w:sz w:val="24"/>
          <w:szCs w:val="24"/>
          <w:lang w:val="en-US"/>
        </w:rPr>
      </w:pPr>
      <w:r>
        <w:rPr>
          <w:rFonts w:ascii="Times New Roman" w:eastAsiaTheme="minorHAnsi" w:hAnsi="Times New Roman"/>
          <w:noProof/>
          <w:color w:val="000000" w:themeColor="text1"/>
          <w:sz w:val="24"/>
          <w:szCs w:val="24"/>
          <w:lang w:val="en-US"/>
        </w:rPr>
        <w:drawing>
          <wp:inline distT="0" distB="0" distL="0" distR="0">
            <wp:extent cx="3295650" cy="21050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95650" cy="2105025"/>
                    </a:xfrm>
                    <a:prstGeom prst="rect">
                      <a:avLst/>
                    </a:prstGeom>
                    <a:noFill/>
                    <a:ln w="9525">
                      <a:noFill/>
                      <a:miter lim="800000"/>
                      <a:headEnd/>
                      <a:tailEnd/>
                    </a:ln>
                  </pic:spPr>
                </pic:pic>
              </a:graphicData>
            </a:graphic>
          </wp:inline>
        </w:drawing>
      </w:r>
    </w:p>
    <w:p w:rsidR="003E2E82" w:rsidRPr="003E2E82" w:rsidRDefault="003E2E82" w:rsidP="003E2E82">
      <w:pPr>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i/>
          <w:color w:val="4F81BD" w:themeColor="accent1"/>
          <w:sz w:val="24"/>
          <w:szCs w:val="24"/>
          <w:lang w:val="en-US"/>
        </w:rPr>
        <w:t>Fig 1.1</w:t>
      </w:r>
      <w:r w:rsidRPr="003E2E82">
        <w:rPr>
          <w:rFonts w:ascii="Times New Roman" w:eastAsiaTheme="minorHAnsi" w:hAnsi="Times New Roman"/>
          <w:i/>
          <w:color w:val="000000" w:themeColor="text1"/>
          <w:sz w:val="24"/>
          <w:szCs w:val="24"/>
          <w:lang w:val="en-US"/>
        </w:rPr>
        <w:t>:</w:t>
      </w:r>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i/>
          <w:color w:val="000000" w:themeColor="text1"/>
          <w:sz w:val="24"/>
          <w:szCs w:val="24"/>
          <w:lang w:val="en-US"/>
        </w:rPr>
        <w:t xml:space="preserve">Chemical Structure of </w:t>
      </w:r>
      <w:proofErr w:type="spellStart"/>
      <w:r w:rsidRPr="003E2E82">
        <w:rPr>
          <w:rFonts w:ascii="Times New Roman" w:eastAsiaTheme="minorHAnsi" w:hAnsi="Times New Roman"/>
          <w:i/>
          <w:color w:val="000000" w:themeColor="text1"/>
          <w:sz w:val="24"/>
          <w:szCs w:val="24"/>
          <w:lang w:val="en-US"/>
        </w:rPr>
        <w:t>Irganox</w:t>
      </w:r>
      <w:proofErr w:type="spellEnd"/>
      <w:r w:rsidRPr="003E2E82">
        <w:rPr>
          <w:rFonts w:ascii="Times New Roman" w:eastAsiaTheme="minorHAnsi" w:hAnsi="Times New Roman"/>
          <w:i/>
          <w:color w:val="000000" w:themeColor="text1"/>
          <w:sz w:val="24"/>
          <w:szCs w:val="24"/>
          <w:lang w:val="en-US"/>
        </w:rPr>
        <w:t xml:space="preserve"> 1010</w:t>
      </w: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u w:val="single"/>
          <w:lang w:val="en-US"/>
        </w:rPr>
      </w:pPr>
      <w:r w:rsidRPr="003E2E82">
        <w:rPr>
          <w:rFonts w:ascii="Times New Roman" w:eastAsiaTheme="minorHAnsi" w:hAnsi="Times New Roman"/>
          <w:b/>
          <w:color w:val="000000" w:themeColor="text1"/>
          <w:sz w:val="24"/>
          <w:szCs w:val="24"/>
          <w:u w:val="single"/>
          <w:lang w:val="en-US"/>
        </w:rPr>
        <w:t>APPLICATIONS</w:t>
      </w:r>
    </w:p>
    <w:p w:rsidR="003E2E82" w:rsidRPr="00611361" w:rsidRDefault="003E2E82" w:rsidP="00611361">
      <w:pPr>
        <w:spacing w:after="120" w:line="360" w:lineRule="auto"/>
        <w:ind w:left="360"/>
        <w:jc w:val="both"/>
        <w:rPr>
          <w:rFonts w:ascii="Times New Roman" w:eastAsiaTheme="minorHAnsi" w:hAnsi="Times New Roman"/>
          <w:color w:val="000000" w:themeColor="text1"/>
          <w:sz w:val="24"/>
          <w:szCs w:val="24"/>
          <w:lang w:val="en-US"/>
        </w:rPr>
      </w:pP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1010 can be applied in polyolefins, such as polyethylene, polypropylene, polybutene and olefin copolymers such as ethylene-</w:t>
      </w:r>
      <w:proofErr w:type="spellStart"/>
      <w:r w:rsidRPr="003E2E82">
        <w:rPr>
          <w:rFonts w:ascii="Times New Roman" w:eastAsiaTheme="minorHAnsi" w:hAnsi="Times New Roman"/>
          <w:color w:val="000000" w:themeColor="text1"/>
          <w:sz w:val="24"/>
          <w:szCs w:val="24"/>
          <w:lang w:val="en-US"/>
        </w:rPr>
        <w:t>vinylacetate</w:t>
      </w:r>
      <w:proofErr w:type="spellEnd"/>
      <w:r w:rsidRPr="003E2E82">
        <w:rPr>
          <w:rFonts w:ascii="Times New Roman" w:eastAsiaTheme="minorHAnsi" w:hAnsi="Times New Roman"/>
          <w:color w:val="000000" w:themeColor="text1"/>
          <w:sz w:val="24"/>
          <w:szCs w:val="24"/>
          <w:lang w:val="en-US"/>
        </w:rPr>
        <w:t xml:space="preserve"> copolymers. Also, its use is recommended for the processing of polymers such as </w:t>
      </w:r>
      <w:proofErr w:type="spellStart"/>
      <w:r w:rsidRPr="003E2E82">
        <w:rPr>
          <w:rFonts w:ascii="Times New Roman" w:eastAsiaTheme="minorHAnsi" w:hAnsi="Times New Roman"/>
          <w:color w:val="000000" w:themeColor="text1"/>
          <w:sz w:val="24"/>
          <w:szCs w:val="24"/>
          <w:lang w:val="en-US"/>
        </w:rPr>
        <w:t>polyacetals</w:t>
      </w:r>
      <w:proofErr w:type="spellEnd"/>
      <w:r w:rsidRPr="003E2E82">
        <w:rPr>
          <w:rFonts w:ascii="Times New Roman" w:eastAsiaTheme="minorHAnsi" w:hAnsi="Times New Roman"/>
          <w:color w:val="000000" w:themeColor="text1"/>
          <w:sz w:val="24"/>
          <w:szCs w:val="24"/>
          <w:lang w:val="en-US"/>
        </w:rPr>
        <w:t xml:space="preserve">, polyamides and polyurethanes, polyesters, PVC, styrene homo- and copolymers, ABS, </w:t>
      </w:r>
      <w:proofErr w:type="spellStart"/>
      <w:r w:rsidRPr="003E2E82">
        <w:rPr>
          <w:rFonts w:ascii="Times New Roman" w:eastAsiaTheme="minorHAnsi" w:hAnsi="Times New Roman"/>
          <w:color w:val="000000" w:themeColor="text1"/>
          <w:sz w:val="24"/>
          <w:szCs w:val="24"/>
          <w:lang w:val="en-US"/>
        </w:rPr>
        <w:t>elastomers</w:t>
      </w:r>
      <w:proofErr w:type="spellEnd"/>
      <w:r w:rsidRPr="003E2E82">
        <w:rPr>
          <w:rFonts w:ascii="Times New Roman" w:eastAsiaTheme="minorHAnsi" w:hAnsi="Times New Roman"/>
          <w:color w:val="000000" w:themeColor="text1"/>
          <w:sz w:val="24"/>
          <w:szCs w:val="24"/>
          <w:lang w:val="en-US"/>
        </w:rPr>
        <w:t xml:space="preserve"> such as butyl rubber (IIR), SBS, SEBS, EPM and EPDM as well as other synthetic rubbers, adhesives, natural and synthetic </w:t>
      </w:r>
      <w:proofErr w:type="spellStart"/>
      <w:r w:rsidRPr="003E2E82">
        <w:rPr>
          <w:rFonts w:ascii="Times New Roman" w:eastAsiaTheme="minorHAnsi" w:hAnsi="Times New Roman"/>
          <w:color w:val="000000" w:themeColor="text1"/>
          <w:sz w:val="24"/>
          <w:szCs w:val="24"/>
          <w:lang w:val="en-US"/>
        </w:rPr>
        <w:t>tackifier</w:t>
      </w:r>
      <w:proofErr w:type="spellEnd"/>
      <w:r w:rsidRPr="003E2E82">
        <w:rPr>
          <w:rFonts w:ascii="Times New Roman" w:eastAsiaTheme="minorHAnsi" w:hAnsi="Times New Roman"/>
          <w:color w:val="000000" w:themeColor="text1"/>
          <w:sz w:val="24"/>
          <w:szCs w:val="24"/>
          <w:lang w:val="en-US"/>
        </w:rPr>
        <w:t xml:space="preserve"> resins, and other organic substrates </w:t>
      </w:r>
      <w:r w:rsidRPr="003E2E82">
        <w:rPr>
          <w:rFonts w:ascii="Times New Roman" w:eastAsiaTheme="minorHAnsi" w:hAnsi="Times New Roman"/>
          <w:color w:val="548DD4" w:themeColor="text2" w:themeTint="99"/>
          <w:sz w:val="24"/>
          <w:szCs w:val="24"/>
          <w:lang w:val="en-US"/>
        </w:rPr>
        <w:t>[6]</w:t>
      </w:r>
      <w:r w:rsidRPr="003E2E82">
        <w:rPr>
          <w:rFonts w:ascii="Times New Roman" w:eastAsiaTheme="minorHAnsi" w:hAnsi="Times New Roman"/>
          <w:color w:val="000000" w:themeColor="text1"/>
          <w:sz w:val="24"/>
          <w:szCs w:val="24"/>
          <w:lang w:val="en-US"/>
        </w:rPr>
        <w:t>.</w:t>
      </w:r>
    </w:p>
    <w:p w:rsidR="003E2E82" w:rsidRPr="003E2E82" w:rsidRDefault="003E2E82" w:rsidP="003E2E82">
      <w:pPr>
        <w:autoSpaceDE w:val="0"/>
        <w:autoSpaceDN w:val="0"/>
        <w:adjustRightInd w:val="0"/>
        <w:spacing w:after="120" w:line="312" w:lineRule="auto"/>
        <w:ind w:left="360"/>
        <w:jc w:val="both"/>
        <w:rPr>
          <w:rFonts w:ascii="Times New Roman" w:eastAsiaTheme="minorHAnsi" w:hAnsi="Times New Roman"/>
          <w:b/>
          <w:color w:val="000000" w:themeColor="text1"/>
          <w:sz w:val="24"/>
          <w:szCs w:val="24"/>
          <w:u w:val="single"/>
          <w:lang w:val="en-US"/>
        </w:rPr>
      </w:pPr>
      <w:r w:rsidRPr="003E2E82">
        <w:rPr>
          <w:rFonts w:ascii="Times New Roman" w:eastAsiaTheme="minorHAnsi" w:hAnsi="Times New Roman"/>
          <w:b/>
          <w:color w:val="000000" w:themeColor="text1"/>
          <w:sz w:val="24"/>
          <w:szCs w:val="24"/>
          <w:u w:val="single"/>
          <w:lang w:val="en-US"/>
        </w:rPr>
        <w:t xml:space="preserve">SOLUBILITY DATA </w:t>
      </w:r>
    </w:p>
    <w:p w:rsidR="003E2E82" w:rsidRPr="003E2E82" w:rsidRDefault="003E2E82" w:rsidP="003E2E82">
      <w:pPr>
        <w:autoSpaceDE w:val="0"/>
        <w:autoSpaceDN w:val="0"/>
        <w:adjustRightInd w:val="0"/>
        <w:spacing w:after="0" w:line="312" w:lineRule="auto"/>
        <w:ind w:left="360"/>
        <w:jc w:val="center"/>
        <w:rPr>
          <w:rFonts w:ascii="Times New Roman" w:eastAsiaTheme="minorHAnsi" w:hAnsi="Times New Roman"/>
          <w:i/>
          <w:color w:val="000000" w:themeColor="text1"/>
          <w:sz w:val="24"/>
          <w:szCs w:val="24"/>
          <w:lang w:val="en-US"/>
        </w:rPr>
      </w:pPr>
      <w:r w:rsidRPr="003E2E82">
        <w:rPr>
          <w:rFonts w:ascii="Times New Roman" w:eastAsiaTheme="minorHAnsi" w:hAnsi="Times New Roman"/>
          <w:i/>
          <w:color w:val="4F81BD" w:themeColor="accent1"/>
          <w:sz w:val="24"/>
          <w:szCs w:val="24"/>
          <w:u w:val="single"/>
          <w:lang w:val="en-US"/>
        </w:rPr>
        <w:t>Table 1.1</w:t>
      </w:r>
      <w:r w:rsidRPr="003E2E82">
        <w:rPr>
          <w:rFonts w:ascii="Times New Roman" w:eastAsiaTheme="minorHAnsi" w:hAnsi="Times New Roman"/>
          <w:i/>
          <w:color w:val="000000" w:themeColor="text1"/>
          <w:sz w:val="24"/>
          <w:szCs w:val="24"/>
          <w:lang w:val="en-US"/>
        </w:rPr>
        <w:t xml:space="preserve">: Solubility Data of </w:t>
      </w:r>
      <w:proofErr w:type="spellStart"/>
      <w:r w:rsidRPr="003E2E82">
        <w:rPr>
          <w:rFonts w:ascii="Times New Roman" w:eastAsiaTheme="minorHAnsi" w:hAnsi="Times New Roman"/>
          <w:i/>
          <w:color w:val="000000" w:themeColor="text1"/>
          <w:sz w:val="24"/>
          <w:szCs w:val="24"/>
          <w:lang w:val="en-US"/>
        </w:rPr>
        <w:t>Irganox</w:t>
      </w:r>
      <w:proofErr w:type="spellEnd"/>
      <w:r w:rsidRPr="003E2E82">
        <w:rPr>
          <w:rFonts w:ascii="Times New Roman" w:eastAsiaTheme="minorHAnsi" w:hAnsi="Times New Roman"/>
          <w:i/>
          <w:color w:val="000000" w:themeColor="text1"/>
          <w:sz w:val="24"/>
          <w:szCs w:val="24"/>
          <w:lang w:val="en-US"/>
        </w:rPr>
        <w:t xml:space="preserve"> 1010</w:t>
      </w:r>
    </w:p>
    <w:tbl>
      <w:tblPr>
        <w:tblStyle w:val="LightList1"/>
        <w:tblW w:w="0" w:type="auto"/>
        <w:jc w:val="center"/>
        <w:tblBorders>
          <w:top w:val="none" w:sz="0" w:space="0" w:color="auto"/>
          <w:left w:val="none" w:sz="0" w:space="0" w:color="auto"/>
          <w:bottom w:val="single" w:sz="4" w:space="0" w:color="auto"/>
          <w:right w:val="none" w:sz="0" w:space="0" w:color="auto"/>
        </w:tblBorders>
        <w:tblLook w:val="0420"/>
      </w:tblPr>
      <w:tblGrid>
        <w:gridCol w:w="3270"/>
        <w:gridCol w:w="4740"/>
      </w:tblGrid>
      <w:tr w:rsidR="003E2E82" w:rsidRPr="003E2E82" w:rsidTr="00DC6375">
        <w:trPr>
          <w:cnfStyle w:val="100000000000"/>
          <w:trHeight w:hRule="exact" w:val="432"/>
          <w:jc w:val="center"/>
        </w:trPr>
        <w:tc>
          <w:tcPr>
            <w:tcW w:w="3270" w:type="dxa"/>
            <w:vAlign w:val="center"/>
          </w:tcPr>
          <w:p w:rsidR="00AC7DA4" w:rsidRDefault="004E4630">
            <w:pPr>
              <w:autoSpaceDE w:val="0"/>
              <w:autoSpaceDN w:val="0"/>
              <w:adjustRightInd w:val="0"/>
              <w:spacing w:after="120" w:line="312"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SOLVENT</w:t>
            </w:r>
          </w:p>
        </w:tc>
        <w:tc>
          <w:tcPr>
            <w:tcW w:w="4740" w:type="dxa"/>
            <w:vAlign w:val="center"/>
          </w:tcPr>
          <w:p w:rsidR="00053ACE" w:rsidRDefault="004E4630">
            <w:pPr>
              <w:autoSpaceDE w:val="0"/>
              <w:autoSpaceDN w:val="0"/>
              <w:adjustRightInd w:val="0"/>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SOLUBILITY (g/100ml solution) (at 20</w:t>
            </w:r>
            <w:r w:rsidRPr="004E4630">
              <w:rPr>
                <w:rFonts w:ascii="Times New Roman" w:eastAsiaTheme="minorHAnsi" w:hAnsi="Times New Roman"/>
                <w:sz w:val="24"/>
                <w:szCs w:val="24"/>
                <w:vertAlign w:val="superscript"/>
                <w:lang w:val="en-US"/>
              </w:rPr>
              <w:t>o</w:t>
            </w:r>
            <w:r w:rsidRPr="004E4630">
              <w:rPr>
                <w:rFonts w:ascii="Times New Roman" w:eastAsiaTheme="minorHAnsi" w:hAnsi="Times New Roman"/>
                <w:sz w:val="24"/>
                <w:szCs w:val="24"/>
                <w:lang w:val="en-US"/>
              </w:rPr>
              <w:t>C)</w:t>
            </w:r>
          </w:p>
        </w:tc>
      </w:tr>
      <w:tr w:rsidR="003E2E82" w:rsidRPr="003E2E82" w:rsidTr="00DC6375">
        <w:trPr>
          <w:cnfStyle w:val="000000100000"/>
          <w:trHeight w:hRule="exact" w:val="432"/>
          <w:jc w:val="center"/>
        </w:trPr>
        <w:tc>
          <w:tcPr>
            <w:tcW w:w="3270"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ACETONE</w:t>
            </w:r>
          </w:p>
        </w:tc>
        <w:tc>
          <w:tcPr>
            <w:tcW w:w="4740"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47</w:t>
            </w:r>
          </w:p>
        </w:tc>
      </w:tr>
      <w:tr w:rsidR="003E2E82" w:rsidRPr="003E2E82" w:rsidTr="00DC6375">
        <w:trPr>
          <w:trHeight w:hRule="exact" w:val="432"/>
          <w:jc w:val="center"/>
        </w:trPr>
        <w:tc>
          <w:tcPr>
            <w:tcW w:w="327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CHLOROFORM</w:t>
            </w:r>
          </w:p>
        </w:tc>
        <w:tc>
          <w:tcPr>
            <w:tcW w:w="474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71</w:t>
            </w:r>
          </w:p>
        </w:tc>
      </w:tr>
      <w:tr w:rsidR="003E2E82" w:rsidRPr="003E2E82" w:rsidTr="00DC6375">
        <w:trPr>
          <w:cnfStyle w:val="000000100000"/>
          <w:trHeight w:hRule="exact" w:val="432"/>
          <w:jc w:val="center"/>
        </w:trPr>
        <w:tc>
          <w:tcPr>
            <w:tcW w:w="3270"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ETHANOL</w:t>
            </w:r>
          </w:p>
        </w:tc>
        <w:tc>
          <w:tcPr>
            <w:tcW w:w="4740"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1.5</w:t>
            </w:r>
          </w:p>
        </w:tc>
      </w:tr>
      <w:tr w:rsidR="003E2E82" w:rsidRPr="003E2E82" w:rsidTr="00DC6375">
        <w:trPr>
          <w:trHeight w:hRule="exact" w:val="432"/>
          <w:jc w:val="center"/>
        </w:trPr>
        <w:tc>
          <w:tcPr>
            <w:tcW w:w="327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ETHYLACETATE</w:t>
            </w:r>
          </w:p>
        </w:tc>
        <w:tc>
          <w:tcPr>
            <w:tcW w:w="474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37</w:t>
            </w:r>
          </w:p>
        </w:tc>
      </w:tr>
      <w:tr w:rsidR="003E2E82" w:rsidRPr="003E2E82" w:rsidTr="00DC6375">
        <w:trPr>
          <w:cnfStyle w:val="000000100000"/>
          <w:trHeight w:hRule="exact" w:val="432"/>
          <w:jc w:val="center"/>
        </w:trPr>
        <w:tc>
          <w:tcPr>
            <w:tcW w:w="3270"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CYCLOHEXANE</w:t>
            </w:r>
          </w:p>
        </w:tc>
        <w:tc>
          <w:tcPr>
            <w:tcW w:w="4740"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0.3</w:t>
            </w:r>
          </w:p>
        </w:tc>
      </w:tr>
      <w:tr w:rsidR="003E2E82" w:rsidRPr="003E2E82" w:rsidTr="00DC6375">
        <w:trPr>
          <w:trHeight w:hRule="exact" w:val="432"/>
          <w:jc w:val="center"/>
        </w:trPr>
        <w:tc>
          <w:tcPr>
            <w:tcW w:w="327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METHANOL</w:t>
            </w:r>
          </w:p>
        </w:tc>
        <w:tc>
          <w:tcPr>
            <w:tcW w:w="4740"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0.9</w:t>
            </w:r>
          </w:p>
        </w:tc>
      </w:tr>
      <w:tr w:rsidR="003E2E82" w:rsidRPr="003E2E82" w:rsidTr="00DC6375">
        <w:trPr>
          <w:cnfStyle w:val="000000100000"/>
          <w:trHeight w:hRule="exact" w:val="432"/>
          <w:jc w:val="center"/>
        </w:trPr>
        <w:tc>
          <w:tcPr>
            <w:tcW w:w="3270"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METHYLENE CHLORIDE</w:t>
            </w:r>
          </w:p>
        </w:tc>
        <w:tc>
          <w:tcPr>
            <w:tcW w:w="4740"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63</w:t>
            </w:r>
          </w:p>
        </w:tc>
      </w:tr>
    </w:tbl>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ab/>
        <w:t>Melting Range</w:t>
      </w:r>
      <w:r w:rsidRPr="003E2E82">
        <w:rPr>
          <w:rFonts w:ascii="Times New Roman" w:eastAsiaTheme="minorHAnsi" w:hAnsi="Times New Roman"/>
          <w:color w:val="000000" w:themeColor="text1"/>
          <w:sz w:val="24"/>
          <w:szCs w:val="24"/>
          <w:lang w:val="en-US"/>
        </w:rPr>
        <w:t>:       110 – 125</w:t>
      </w:r>
      <w:r w:rsidRPr="003E2E82">
        <w:rPr>
          <w:rFonts w:ascii="Times New Roman" w:eastAsiaTheme="minorHAnsi" w:hAnsi="Times New Roman"/>
          <w:color w:val="000000" w:themeColor="text1"/>
          <w:sz w:val="24"/>
          <w:szCs w:val="24"/>
          <w:vertAlign w:val="superscript"/>
          <w:lang w:val="en-US"/>
        </w:rPr>
        <w:t>o</w:t>
      </w:r>
      <w:r w:rsidRPr="003E2E82">
        <w:rPr>
          <w:rFonts w:ascii="Times New Roman" w:eastAsiaTheme="minorHAnsi" w:hAnsi="Times New Roman"/>
          <w:color w:val="000000" w:themeColor="text1"/>
          <w:sz w:val="24"/>
          <w:szCs w:val="24"/>
          <w:lang w:val="en-US"/>
        </w:rPr>
        <w:t>C</w:t>
      </w: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ab/>
        <w:t>Molecular weight</w:t>
      </w:r>
      <w:r w:rsidRPr="003E2E82">
        <w:rPr>
          <w:rFonts w:ascii="Times New Roman" w:eastAsiaTheme="minorHAnsi" w:hAnsi="Times New Roman"/>
          <w:color w:val="000000" w:themeColor="text1"/>
          <w:sz w:val="24"/>
          <w:szCs w:val="24"/>
          <w:lang w:val="en-US"/>
        </w:rPr>
        <w:t>:  1178 g/mol</w:t>
      </w:r>
    </w:p>
    <w:p w:rsidR="003E2E82" w:rsidRPr="003E2E82" w:rsidRDefault="003E2E82" w:rsidP="003E2E82">
      <w:pPr>
        <w:numPr>
          <w:ilvl w:val="0"/>
          <w:numId w:val="9"/>
        </w:numPr>
        <w:spacing w:after="120" w:line="312" w:lineRule="auto"/>
        <w:ind w:left="720"/>
        <w:contextualSpacing/>
        <w:jc w:val="both"/>
        <w:rPr>
          <w:rFonts w:ascii="Times New Roman" w:eastAsiaTheme="minorHAnsi" w:hAnsi="Times New Roman"/>
          <w:b/>
          <w:bCs/>
          <w:color w:val="000000" w:themeColor="text1"/>
          <w:sz w:val="24"/>
          <w:szCs w:val="24"/>
          <w:u w:val="single"/>
          <w:lang w:val="en-US"/>
        </w:rPr>
      </w:pPr>
      <w:r w:rsidRPr="003E2E82">
        <w:rPr>
          <w:rFonts w:ascii="Times New Roman" w:eastAsiaTheme="minorHAnsi" w:hAnsi="Times New Roman"/>
          <w:b/>
          <w:bCs/>
          <w:color w:val="000000" w:themeColor="text1"/>
          <w:sz w:val="24"/>
          <w:szCs w:val="24"/>
          <w:lang w:val="en-US"/>
        </w:rPr>
        <w:lastRenderedPageBreak/>
        <w:t>SECONDARY AOs (PEROXIDE DECOMPOSERS)</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3E2E82" w:rsidRPr="003E2E82">
        <w:rPr>
          <w:rFonts w:ascii="Times New Roman" w:eastAsiaTheme="minorHAnsi" w:hAnsi="Times New Roman"/>
          <w:color w:val="000000" w:themeColor="text1"/>
          <w:sz w:val="24"/>
          <w:szCs w:val="24"/>
          <w:lang w:val="en-US"/>
        </w:rPr>
        <w:t xml:space="preserve">The propagating reaction of </w:t>
      </w:r>
      <w:proofErr w:type="spellStart"/>
      <w:r w:rsidR="003E2E82" w:rsidRPr="003E2E82">
        <w:rPr>
          <w:rFonts w:ascii="Times New Roman" w:eastAsiaTheme="minorHAnsi" w:hAnsi="Times New Roman"/>
          <w:color w:val="000000" w:themeColor="text1"/>
          <w:sz w:val="24"/>
          <w:szCs w:val="24"/>
          <w:lang w:val="en-US"/>
        </w:rPr>
        <w:t>autoxidation</w:t>
      </w:r>
      <w:proofErr w:type="spellEnd"/>
      <w:r w:rsidR="003E2E82" w:rsidRPr="003E2E82">
        <w:rPr>
          <w:rFonts w:ascii="Times New Roman" w:eastAsiaTheme="minorHAnsi" w:hAnsi="Times New Roman"/>
          <w:color w:val="000000" w:themeColor="text1"/>
          <w:sz w:val="24"/>
          <w:szCs w:val="24"/>
          <w:lang w:val="en-US"/>
        </w:rPr>
        <w:t xml:space="preserve"> creates hydroperoxides (ROOH), a relatively unstable species which must be reduced by AOs into more-stable alcohol (ROH) forms. Secondary AOs decompose these species by allowing themselves to become oxidized (taking the oxygen from the ROOH). Used in combination with primary AOs, secondary AOs are</w:t>
      </w:r>
      <w:r>
        <w:rPr>
          <w:rFonts w:ascii="Times New Roman" w:eastAsiaTheme="minorHAnsi" w:hAnsi="Times New Roman"/>
          <w:color w:val="000000" w:themeColor="text1"/>
          <w:sz w:val="24"/>
          <w:szCs w:val="24"/>
          <w:lang w:val="en-US"/>
        </w:rPr>
        <w:t xml:space="preserve"> </w:t>
      </w:r>
      <w:r w:rsidR="003E2E82" w:rsidRPr="003E2E82">
        <w:rPr>
          <w:rFonts w:ascii="Times New Roman" w:eastAsiaTheme="minorHAnsi" w:hAnsi="Times New Roman"/>
          <w:color w:val="000000" w:themeColor="text1"/>
          <w:sz w:val="24"/>
          <w:szCs w:val="24"/>
          <w:lang w:val="en-US"/>
        </w:rPr>
        <w:t>often referred to as “</w:t>
      </w:r>
      <w:r w:rsidR="003E2E82" w:rsidRPr="003E2E82">
        <w:rPr>
          <w:rFonts w:ascii="Times New Roman" w:eastAsiaTheme="minorHAnsi" w:hAnsi="Times New Roman"/>
          <w:i/>
          <w:color w:val="000000" w:themeColor="text1"/>
          <w:sz w:val="24"/>
          <w:szCs w:val="24"/>
          <w:lang w:val="en-US"/>
        </w:rPr>
        <w:t>synergists</w:t>
      </w:r>
      <w:r w:rsidR="003E2E82" w:rsidRPr="003E2E82">
        <w:rPr>
          <w:rFonts w:ascii="Times New Roman" w:eastAsiaTheme="minorHAnsi" w:hAnsi="Times New Roman"/>
          <w:color w:val="000000" w:themeColor="text1"/>
          <w:sz w:val="24"/>
          <w:szCs w:val="24"/>
          <w:lang w:val="en-US"/>
        </w:rPr>
        <w:t>”</w:t>
      </w:r>
      <w:proofErr w:type="gramStart"/>
      <w:r w:rsidR="003E2E82" w:rsidRPr="003E2E82">
        <w:rPr>
          <w:rFonts w:ascii="Times New Roman" w:eastAsiaTheme="minorHAnsi" w:hAnsi="Times New Roman"/>
          <w:color w:val="000000" w:themeColor="text1"/>
          <w:sz w:val="24"/>
          <w:szCs w:val="24"/>
          <w:lang w:val="en-US"/>
        </w:rPr>
        <w:t>,</w:t>
      </w:r>
      <w:proofErr w:type="gramEnd"/>
      <w:r w:rsidR="003E2E82" w:rsidRPr="003E2E82">
        <w:rPr>
          <w:rFonts w:ascii="Times New Roman" w:eastAsiaTheme="minorHAnsi" w:hAnsi="Times New Roman"/>
          <w:color w:val="000000" w:themeColor="text1"/>
          <w:sz w:val="24"/>
          <w:szCs w:val="24"/>
          <w:lang w:val="en-US"/>
        </w:rPr>
        <w:t xml:space="preserve"> because their interaction with primary AOs greatly enhances the protection the polymer receives. Secondary AOs become cost-effective when they can lower the required amount of more-expensive primary AOs.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r>
    </w:p>
    <w:p w:rsidR="003E2E82" w:rsidRPr="003E2E82" w:rsidRDefault="003E2E82" w:rsidP="003E2E82">
      <w:pPr>
        <w:numPr>
          <w:ilvl w:val="0"/>
          <w:numId w:val="11"/>
        </w:numPr>
        <w:spacing w:after="120" w:line="360" w:lineRule="auto"/>
        <w:ind w:left="792"/>
        <w:jc w:val="both"/>
        <w:rPr>
          <w:rFonts w:ascii="Times New Roman" w:eastAsiaTheme="minorHAnsi" w:hAnsi="Times New Roman"/>
          <w:b/>
          <w:bCs/>
          <w:iCs/>
          <w:color w:val="000000" w:themeColor="text1"/>
          <w:sz w:val="24"/>
          <w:szCs w:val="24"/>
          <w:lang w:val="en-US"/>
        </w:rPr>
      </w:pPr>
      <w:r w:rsidRPr="003E2E82">
        <w:rPr>
          <w:rFonts w:ascii="Times New Roman" w:eastAsiaTheme="minorHAnsi" w:hAnsi="Times New Roman"/>
          <w:b/>
          <w:bCs/>
          <w:iCs/>
          <w:color w:val="000000" w:themeColor="text1"/>
          <w:sz w:val="24"/>
          <w:szCs w:val="24"/>
          <w:lang w:val="en-US"/>
        </w:rPr>
        <w:t xml:space="preserve">PHOSPHITE-BASED AOs </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t xml:space="preserve"> </w:t>
      </w:r>
      <w:r w:rsidR="003E2E82" w:rsidRPr="003E2E82">
        <w:rPr>
          <w:rFonts w:ascii="Times New Roman" w:eastAsiaTheme="minorHAnsi" w:hAnsi="Times New Roman"/>
          <w:color w:val="000000" w:themeColor="text1"/>
          <w:sz w:val="24"/>
          <w:szCs w:val="24"/>
          <w:lang w:val="en-US"/>
        </w:rPr>
        <w:t>Phosphite-based AOs support melt-processing stability by accepting oxygen atoms from hydroperoxides, becoming themselves phosphates and leaving behind stable alcohol species. However, they are susceptible to reactions with water (hydrolysis) to form acids, causing melt-flow changes, black specks, corrosion, and breakdowns of other additives or materials encountered in service or in processing.</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Accordingly, different kinds of </w:t>
      </w:r>
      <w:proofErr w:type="spellStart"/>
      <w:r w:rsidRPr="003E2E82">
        <w:rPr>
          <w:rFonts w:ascii="Times New Roman" w:eastAsiaTheme="minorHAnsi" w:hAnsi="Times New Roman"/>
          <w:color w:val="000000" w:themeColor="text1"/>
          <w:sz w:val="24"/>
          <w:szCs w:val="24"/>
          <w:lang w:val="en-US"/>
        </w:rPr>
        <w:t>phosphites</w:t>
      </w:r>
      <w:proofErr w:type="spellEnd"/>
      <w:r w:rsidRPr="003E2E82">
        <w:rPr>
          <w:rFonts w:ascii="Times New Roman" w:eastAsiaTheme="minorHAnsi" w:hAnsi="Times New Roman"/>
          <w:color w:val="000000" w:themeColor="text1"/>
          <w:sz w:val="24"/>
          <w:szCs w:val="24"/>
          <w:lang w:val="en-US"/>
        </w:rPr>
        <w:t xml:space="preserve"> are available with bulky molecular structures that hinder their phosphorous atoms and resist hydrolysis. Generally, </w:t>
      </w:r>
      <w:proofErr w:type="spellStart"/>
      <w:r w:rsidRPr="003E2E82">
        <w:rPr>
          <w:rFonts w:ascii="Times New Roman" w:eastAsiaTheme="minorHAnsi" w:hAnsi="Times New Roman"/>
          <w:color w:val="000000" w:themeColor="text1"/>
          <w:sz w:val="24"/>
          <w:szCs w:val="24"/>
          <w:lang w:val="en-US"/>
        </w:rPr>
        <w:t>phosphites</w:t>
      </w:r>
      <w:proofErr w:type="spellEnd"/>
      <w:r w:rsidRPr="003E2E82">
        <w:rPr>
          <w:rFonts w:ascii="Times New Roman" w:eastAsiaTheme="minorHAnsi" w:hAnsi="Times New Roman"/>
          <w:color w:val="000000" w:themeColor="text1"/>
          <w:sz w:val="24"/>
          <w:szCs w:val="24"/>
          <w:lang w:val="en-US"/>
        </w:rPr>
        <w:t xml:space="preserve"> with higher-phosphorous content are more active and provide better process stability than lower-phosphorous grades </w:t>
      </w:r>
      <w:r w:rsidRPr="003E2E82">
        <w:rPr>
          <w:rFonts w:ascii="Times New Roman" w:eastAsiaTheme="minorHAnsi" w:hAnsi="Times New Roman"/>
          <w:color w:val="00B0F0"/>
          <w:sz w:val="24"/>
          <w:szCs w:val="24"/>
          <w:lang w:val="en-US"/>
        </w:rPr>
        <w:t>[5]</w:t>
      </w:r>
      <w:r w:rsidRPr="003E2E82">
        <w:rPr>
          <w:rFonts w:ascii="Times New Roman" w:eastAsiaTheme="minorHAnsi" w:hAnsi="Times New Roman"/>
          <w:color w:val="000000" w:themeColor="text1"/>
          <w:sz w:val="24"/>
          <w:szCs w:val="24"/>
          <w:lang w:val="en-US"/>
        </w:rPr>
        <w:t xml:space="preserve">. In combination with primary AOs in POs, </w:t>
      </w:r>
      <w:proofErr w:type="spellStart"/>
      <w:r w:rsidRPr="003E2E82">
        <w:rPr>
          <w:rFonts w:ascii="Times New Roman" w:eastAsiaTheme="minorHAnsi" w:hAnsi="Times New Roman"/>
          <w:color w:val="000000" w:themeColor="text1"/>
          <w:sz w:val="24"/>
          <w:szCs w:val="24"/>
          <w:lang w:val="en-US"/>
        </w:rPr>
        <w:t>phosphites</w:t>
      </w:r>
      <w:proofErr w:type="spellEnd"/>
      <w:r w:rsidRPr="003E2E82">
        <w:rPr>
          <w:rFonts w:ascii="Times New Roman" w:eastAsiaTheme="minorHAnsi" w:hAnsi="Times New Roman"/>
          <w:color w:val="000000" w:themeColor="text1"/>
          <w:sz w:val="24"/>
          <w:szCs w:val="24"/>
          <w:lang w:val="en-US"/>
        </w:rPr>
        <w:t xml:space="preserve"> help retain the melt-flow properties and color stability through repeated processing passes better than each AO can do alone. This helps limit the amount of primary AO that is consumed in processing dramatically. Moreover, </w:t>
      </w:r>
      <w:proofErr w:type="spellStart"/>
      <w:r w:rsidRPr="003E2E82">
        <w:rPr>
          <w:rFonts w:ascii="Times New Roman" w:eastAsiaTheme="minorHAnsi" w:hAnsi="Times New Roman"/>
          <w:color w:val="000000" w:themeColor="text1"/>
          <w:sz w:val="24"/>
          <w:szCs w:val="24"/>
          <w:lang w:val="en-US"/>
        </w:rPr>
        <w:t>phosphites</w:t>
      </w:r>
      <w:proofErr w:type="spellEnd"/>
      <w:r w:rsidRPr="003E2E82">
        <w:rPr>
          <w:rFonts w:ascii="Times New Roman" w:eastAsiaTheme="minorHAnsi" w:hAnsi="Times New Roman"/>
          <w:color w:val="000000" w:themeColor="text1"/>
          <w:sz w:val="24"/>
          <w:szCs w:val="24"/>
          <w:lang w:val="en-US"/>
        </w:rPr>
        <w:t xml:space="preserve"> and hindered-phenol AOs can be combined as dry blends to simplify handling and feeding. </w:t>
      </w:r>
    </w:p>
    <w:p w:rsidR="003E2E82" w:rsidRPr="003E2E82" w:rsidRDefault="003E2E82" w:rsidP="003E2E82">
      <w:pPr>
        <w:spacing w:after="120" w:line="360" w:lineRule="auto"/>
        <w:ind w:left="360"/>
        <w:jc w:val="center"/>
        <w:rPr>
          <w:rFonts w:ascii="Times New Roman" w:eastAsiaTheme="minorHAnsi" w:hAnsi="Times New Roman"/>
          <w:bCs/>
          <w:iCs/>
          <w:color w:val="000000" w:themeColor="text1"/>
          <w:sz w:val="24"/>
          <w:szCs w:val="24"/>
          <w:lang w:val="en-US"/>
        </w:rPr>
      </w:pPr>
      <w:r w:rsidRPr="003E2E82">
        <w:rPr>
          <w:rFonts w:ascii="Times New Roman" w:eastAsiaTheme="minorHAnsi" w:hAnsi="Times New Roman"/>
          <w:bCs/>
          <w:iCs/>
          <w:color w:val="000000" w:themeColor="text1"/>
          <w:sz w:val="24"/>
          <w:szCs w:val="24"/>
          <w:lang w:val="en-US"/>
        </w:rPr>
        <w:t xml:space="preserve">ROOH + </w:t>
      </w:r>
      <w:proofErr w:type="gramStart"/>
      <w:r w:rsidRPr="003E2E82">
        <w:rPr>
          <w:rFonts w:ascii="Times New Roman" w:eastAsiaTheme="minorHAnsi" w:hAnsi="Times New Roman"/>
          <w:bCs/>
          <w:iCs/>
          <w:color w:val="000000" w:themeColor="text1"/>
          <w:sz w:val="24"/>
          <w:szCs w:val="24"/>
          <w:lang w:val="en-US"/>
        </w:rPr>
        <w:t>P(</w:t>
      </w:r>
      <w:proofErr w:type="gramEnd"/>
      <w:r w:rsidRPr="003E2E82">
        <w:rPr>
          <w:rFonts w:ascii="Times New Roman" w:eastAsiaTheme="minorHAnsi" w:hAnsi="Times New Roman"/>
          <w:bCs/>
          <w:iCs/>
          <w:color w:val="000000" w:themeColor="text1"/>
          <w:sz w:val="24"/>
          <w:szCs w:val="24"/>
          <w:lang w:val="en-US"/>
        </w:rPr>
        <w:t>OR)</w:t>
      </w:r>
      <w:r w:rsidRPr="003E2E82">
        <w:rPr>
          <w:rFonts w:ascii="Times New Roman" w:eastAsiaTheme="minorHAnsi" w:hAnsi="Times New Roman"/>
          <w:b/>
          <w:bCs/>
          <w:iCs/>
          <w:color w:val="000000" w:themeColor="text1"/>
          <w:sz w:val="24"/>
          <w:szCs w:val="24"/>
          <w:vertAlign w:val="subscript"/>
          <w:lang w:val="en-US"/>
        </w:rPr>
        <w:t>3</w:t>
      </w:r>
      <w:r w:rsidRPr="003E2E82">
        <w:rPr>
          <w:rFonts w:ascii="Times New Roman" w:eastAsiaTheme="minorHAnsi" w:hAnsi="Times New Roman"/>
          <w:bCs/>
          <w:iCs/>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  ROH + O=P(OR)</w:t>
      </w:r>
      <w:r w:rsidRPr="003E2E82">
        <w:rPr>
          <w:rFonts w:ascii="Times New Roman" w:eastAsiaTheme="minorHAnsi" w:hAnsi="Times New Roman"/>
          <w:b/>
          <w:color w:val="000000" w:themeColor="text1"/>
          <w:sz w:val="24"/>
          <w:szCs w:val="24"/>
          <w:vertAlign w:val="subscript"/>
          <w:lang w:val="en-US"/>
        </w:rPr>
        <w:t>3</w:t>
      </w:r>
    </w:p>
    <w:p w:rsidR="003E2E82" w:rsidRPr="003E2E82" w:rsidRDefault="003E2E82" w:rsidP="003E2E82">
      <w:pPr>
        <w:spacing w:after="120" w:line="360" w:lineRule="auto"/>
        <w:ind w:left="360"/>
        <w:jc w:val="both"/>
        <w:rPr>
          <w:rFonts w:ascii="Times New Roman" w:eastAsiaTheme="minorHAnsi" w:hAnsi="Times New Roman"/>
          <w:b/>
          <w:bCs/>
          <w:iCs/>
          <w:color w:val="000000" w:themeColor="text1"/>
          <w:sz w:val="24"/>
          <w:szCs w:val="24"/>
          <w:u w:val="single"/>
          <w:lang w:val="en-US"/>
        </w:rPr>
      </w:pPr>
    </w:p>
    <w:p w:rsidR="003E2E82" w:rsidRPr="003E2E82" w:rsidRDefault="003E2E82" w:rsidP="003E2E82">
      <w:pPr>
        <w:numPr>
          <w:ilvl w:val="0"/>
          <w:numId w:val="11"/>
        </w:numPr>
        <w:spacing w:after="120" w:line="360" w:lineRule="auto"/>
        <w:ind w:left="720"/>
        <w:jc w:val="both"/>
        <w:rPr>
          <w:rFonts w:ascii="Times New Roman" w:eastAsiaTheme="minorHAnsi" w:hAnsi="Times New Roman"/>
          <w:b/>
          <w:bCs/>
          <w:iCs/>
          <w:color w:val="000000" w:themeColor="text1"/>
          <w:sz w:val="24"/>
          <w:szCs w:val="24"/>
          <w:lang w:val="en-US"/>
        </w:rPr>
      </w:pPr>
      <w:r w:rsidRPr="003E2E82">
        <w:rPr>
          <w:rFonts w:ascii="Times New Roman" w:eastAsiaTheme="minorHAnsi" w:hAnsi="Times New Roman"/>
          <w:b/>
          <w:bCs/>
          <w:iCs/>
          <w:color w:val="000000" w:themeColor="text1"/>
          <w:sz w:val="24"/>
          <w:szCs w:val="24"/>
          <w:lang w:val="en-US"/>
        </w:rPr>
        <w:t>THIOESTER-BASED AOs</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proofErr w:type="spellStart"/>
      <w:r w:rsidR="003E2E82" w:rsidRPr="003E2E82">
        <w:rPr>
          <w:rFonts w:ascii="Times New Roman" w:eastAsiaTheme="minorHAnsi" w:hAnsi="Times New Roman"/>
          <w:color w:val="000000" w:themeColor="text1"/>
          <w:sz w:val="24"/>
          <w:szCs w:val="24"/>
          <w:lang w:val="en-US"/>
        </w:rPr>
        <w:t>Thioester</w:t>
      </w:r>
      <w:proofErr w:type="spellEnd"/>
      <w:r w:rsidR="003E2E82" w:rsidRPr="003E2E82">
        <w:rPr>
          <w:rFonts w:ascii="Times New Roman" w:eastAsiaTheme="minorHAnsi" w:hAnsi="Times New Roman"/>
          <w:color w:val="000000" w:themeColor="text1"/>
          <w:sz w:val="24"/>
          <w:szCs w:val="24"/>
          <w:lang w:val="en-US"/>
        </w:rPr>
        <w:t>-based AOs are sulfur-based secondary AOs that are often called “</w:t>
      </w:r>
      <w:proofErr w:type="spellStart"/>
      <w:r w:rsidR="003E2E82" w:rsidRPr="003E2E82">
        <w:rPr>
          <w:rFonts w:ascii="Times New Roman" w:eastAsiaTheme="minorHAnsi" w:hAnsi="Times New Roman"/>
          <w:iCs/>
          <w:color w:val="000000" w:themeColor="text1"/>
          <w:sz w:val="24"/>
          <w:szCs w:val="24"/>
          <w:lang w:val="en-US"/>
        </w:rPr>
        <w:t>thiosynergists</w:t>
      </w:r>
      <w:proofErr w:type="spellEnd"/>
      <w:r w:rsidR="003E2E82" w:rsidRPr="003E2E82">
        <w:rPr>
          <w:rFonts w:ascii="Times New Roman" w:eastAsiaTheme="minorHAnsi" w:hAnsi="Times New Roman"/>
          <w:iCs/>
          <w:color w:val="000000" w:themeColor="text1"/>
          <w:sz w:val="24"/>
          <w:szCs w:val="24"/>
          <w:lang w:val="en-US"/>
        </w:rPr>
        <w:t>”</w:t>
      </w:r>
      <w:r w:rsidR="003E2E82" w:rsidRPr="003E2E82">
        <w:rPr>
          <w:rFonts w:ascii="Times New Roman" w:eastAsiaTheme="minorHAnsi" w:hAnsi="Times New Roman"/>
          <w:i/>
          <w:iCs/>
          <w:color w:val="000000" w:themeColor="text1"/>
          <w:sz w:val="24"/>
          <w:szCs w:val="24"/>
          <w:lang w:val="en-US"/>
        </w:rPr>
        <w:t xml:space="preserve"> </w:t>
      </w:r>
      <w:r w:rsidR="003E2E82" w:rsidRPr="003E2E82">
        <w:rPr>
          <w:rFonts w:ascii="Times New Roman" w:eastAsiaTheme="minorHAnsi" w:hAnsi="Times New Roman"/>
          <w:color w:val="000000" w:themeColor="text1"/>
          <w:sz w:val="24"/>
          <w:szCs w:val="24"/>
          <w:lang w:val="en-US"/>
        </w:rPr>
        <w:t xml:space="preserve">when combined with primary AOs. Like </w:t>
      </w:r>
      <w:proofErr w:type="spellStart"/>
      <w:r w:rsidR="003E2E82" w:rsidRPr="003E2E82">
        <w:rPr>
          <w:rFonts w:ascii="Times New Roman" w:eastAsiaTheme="minorHAnsi" w:hAnsi="Times New Roman"/>
          <w:color w:val="000000" w:themeColor="text1"/>
          <w:sz w:val="24"/>
          <w:szCs w:val="24"/>
          <w:lang w:val="en-US"/>
        </w:rPr>
        <w:t>phosphites</w:t>
      </w:r>
      <w:proofErr w:type="spellEnd"/>
      <w:r w:rsidR="003E2E82" w:rsidRPr="003E2E82">
        <w:rPr>
          <w:rFonts w:ascii="Times New Roman" w:eastAsiaTheme="minorHAnsi" w:hAnsi="Times New Roman"/>
          <w:color w:val="000000" w:themeColor="text1"/>
          <w:sz w:val="24"/>
          <w:szCs w:val="24"/>
          <w:lang w:val="en-US"/>
        </w:rPr>
        <w:t xml:space="preserve">, </w:t>
      </w:r>
      <w:proofErr w:type="spellStart"/>
      <w:r w:rsidR="003E2E82" w:rsidRPr="003E2E82">
        <w:rPr>
          <w:rFonts w:ascii="Times New Roman" w:eastAsiaTheme="minorHAnsi" w:hAnsi="Times New Roman"/>
          <w:color w:val="000000" w:themeColor="text1"/>
          <w:sz w:val="24"/>
          <w:szCs w:val="24"/>
          <w:lang w:val="en-US"/>
        </w:rPr>
        <w:t>thiosynergists</w:t>
      </w:r>
      <w:proofErr w:type="spellEnd"/>
      <w:r w:rsidR="003E2E82" w:rsidRPr="003E2E82">
        <w:rPr>
          <w:rFonts w:ascii="Times New Roman" w:eastAsiaTheme="minorHAnsi" w:hAnsi="Times New Roman"/>
          <w:i/>
          <w:iCs/>
          <w:color w:val="000000" w:themeColor="text1"/>
          <w:sz w:val="24"/>
          <w:szCs w:val="24"/>
          <w:lang w:val="en-US"/>
        </w:rPr>
        <w:t xml:space="preserve"> </w:t>
      </w:r>
      <w:r w:rsidR="003E2E82" w:rsidRPr="003E2E82">
        <w:rPr>
          <w:rFonts w:ascii="Times New Roman" w:eastAsiaTheme="minorHAnsi" w:hAnsi="Times New Roman"/>
          <w:color w:val="000000" w:themeColor="text1"/>
          <w:sz w:val="24"/>
          <w:szCs w:val="24"/>
          <w:lang w:val="en-US"/>
        </w:rPr>
        <w:t>transform reactive peroxide groups into alcohol groups, supporting long term</w:t>
      </w:r>
      <w:r w:rsidR="003E2E82" w:rsidRPr="003E2E82">
        <w:rPr>
          <w:rFonts w:ascii="Times New Roman" w:eastAsiaTheme="minorHAnsi" w:hAnsi="Times New Roman"/>
          <w:i/>
          <w:iCs/>
          <w:color w:val="000000" w:themeColor="text1"/>
          <w:sz w:val="24"/>
          <w:szCs w:val="24"/>
          <w:lang w:val="en-US"/>
        </w:rPr>
        <w:t xml:space="preserve"> </w:t>
      </w:r>
      <w:r w:rsidR="003E2E82" w:rsidRPr="003E2E82">
        <w:rPr>
          <w:rFonts w:ascii="Times New Roman" w:eastAsiaTheme="minorHAnsi" w:hAnsi="Times New Roman"/>
          <w:color w:val="000000" w:themeColor="text1"/>
          <w:sz w:val="24"/>
          <w:szCs w:val="24"/>
          <w:lang w:val="en-US"/>
        </w:rPr>
        <w:t xml:space="preserve">thermal </w:t>
      </w:r>
      <w:r w:rsidR="003E2E82" w:rsidRPr="003E2E82">
        <w:rPr>
          <w:rFonts w:ascii="Times New Roman" w:eastAsiaTheme="minorHAnsi" w:hAnsi="Times New Roman"/>
          <w:color w:val="000000" w:themeColor="text1"/>
          <w:sz w:val="24"/>
          <w:szCs w:val="24"/>
          <w:lang w:val="en-US"/>
        </w:rPr>
        <w:lastRenderedPageBreak/>
        <w:t xml:space="preserve">stabilization. However, due to the odors they create, sulfur-based AOs tend to be used less than </w:t>
      </w:r>
      <w:proofErr w:type="spellStart"/>
      <w:r w:rsidR="003E2E82" w:rsidRPr="003E2E82">
        <w:rPr>
          <w:rFonts w:ascii="Times New Roman" w:eastAsiaTheme="minorHAnsi" w:hAnsi="Times New Roman"/>
          <w:color w:val="000000" w:themeColor="text1"/>
          <w:sz w:val="24"/>
          <w:szCs w:val="24"/>
          <w:lang w:val="en-US"/>
        </w:rPr>
        <w:t>phosphites</w:t>
      </w:r>
      <w:proofErr w:type="spellEnd"/>
      <w:r w:rsidR="003E2E82"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numPr>
          <w:ilvl w:val="0"/>
          <w:numId w:val="10"/>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IRGAFOS 168</w:t>
      </w:r>
    </w:p>
    <w:p w:rsidR="003E2E82" w:rsidRPr="003E2E82" w:rsidRDefault="00AC7DA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3E2E82" w:rsidRPr="003E2E82">
        <w:rPr>
          <w:rFonts w:ascii="Times New Roman" w:eastAsiaTheme="minorHAnsi" w:hAnsi="Times New Roman"/>
          <w:color w:val="000000" w:themeColor="text1"/>
          <w:sz w:val="24"/>
          <w:szCs w:val="24"/>
          <w:lang w:val="en-US"/>
        </w:rPr>
        <w:t>Irgafos 168 is the secondary anti-oxidant used in the present research work. It is a hydrolytically stable phosphite processing stabilizer. As a secondary antioxidant, Irgafos 168 reacts during processing with hydroperoxides formed by auto-oxidation of polymers preventing process induced degradation and extending the performance of primary antioxidants.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bCs/>
          <w:color w:val="000000" w:themeColor="text1"/>
          <w:sz w:val="24"/>
          <w:szCs w:val="24"/>
          <w:lang w:val="en-US"/>
        </w:rPr>
        <w:t xml:space="preserve">Chemical name- </w:t>
      </w:r>
      <w:proofErr w:type="spellStart"/>
      <w:proofErr w:type="gramStart"/>
      <w:r w:rsidRPr="003E2E82">
        <w:rPr>
          <w:rFonts w:ascii="Times New Roman" w:eastAsiaTheme="minorHAnsi" w:hAnsi="Times New Roman"/>
          <w:color w:val="000000" w:themeColor="text1"/>
          <w:sz w:val="24"/>
          <w:szCs w:val="24"/>
          <w:lang w:val="en-US"/>
        </w:rPr>
        <w:t>Tris</w:t>
      </w:r>
      <w:proofErr w:type="spellEnd"/>
      <w:r w:rsidRPr="003E2E82">
        <w:rPr>
          <w:rFonts w:ascii="Times New Roman" w:eastAsiaTheme="minorHAnsi" w:hAnsi="Times New Roman"/>
          <w:color w:val="000000" w:themeColor="text1"/>
          <w:sz w:val="24"/>
          <w:szCs w:val="24"/>
          <w:lang w:val="en-US"/>
        </w:rPr>
        <w:t>(</w:t>
      </w:r>
      <w:proofErr w:type="gramEnd"/>
      <w:r w:rsidRPr="003E2E82">
        <w:rPr>
          <w:rFonts w:ascii="Times New Roman" w:eastAsiaTheme="minorHAnsi" w:hAnsi="Times New Roman"/>
          <w:color w:val="000000" w:themeColor="text1"/>
          <w:sz w:val="24"/>
          <w:szCs w:val="24"/>
          <w:lang w:val="en-US"/>
        </w:rPr>
        <w:t>2,4-ditert-butylphenyl)phosphate</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Chemical Structure</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noProof/>
          <w:color w:val="000000" w:themeColor="text1"/>
          <w:sz w:val="24"/>
          <w:szCs w:val="24"/>
          <w:lang w:val="en-US"/>
        </w:rPr>
        <w:drawing>
          <wp:inline distT="0" distB="0" distL="0" distR="0">
            <wp:extent cx="2590800" cy="190419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10000" contrast="-17000"/>
                    </a:blip>
                    <a:srcRect/>
                    <a:stretch>
                      <a:fillRect/>
                    </a:stretch>
                  </pic:blipFill>
                  <pic:spPr bwMode="auto">
                    <a:xfrm>
                      <a:off x="0" y="0"/>
                      <a:ext cx="2594459" cy="1906879"/>
                    </a:xfrm>
                    <a:prstGeom prst="rect">
                      <a:avLst/>
                    </a:prstGeom>
                    <a:noFill/>
                    <a:ln w="9525">
                      <a:noFill/>
                      <a:miter lim="800000"/>
                      <a:headEnd/>
                      <a:tailEnd/>
                    </a:ln>
                    <a:effectLst>
                      <a:softEdge rad="12700"/>
                    </a:effectLst>
                  </pic:spPr>
                </pic:pic>
              </a:graphicData>
            </a:graphic>
          </wp:inline>
        </w:drawing>
      </w:r>
    </w:p>
    <w:p w:rsidR="003E2E82" w:rsidRPr="003E2E82" w:rsidRDefault="003E2E82" w:rsidP="003E2E82">
      <w:pPr>
        <w:spacing w:after="120" w:line="312" w:lineRule="auto"/>
        <w:ind w:left="360"/>
        <w:jc w:val="center"/>
        <w:rPr>
          <w:rFonts w:ascii="Times New Roman" w:eastAsiaTheme="minorHAnsi" w:hAnsi="Times New Roman"/>
          <w:i/>
          <w:color w:val="000000" w:themeColor="text1"/>
          <w:sz w:val="24"/>
          <w:szCs w:val="24"/>
          <w:lang w:val="en-US"/>
        </w:rPr>
      </w:pPr>
      <w:r w:rsidRPr="003E2E82">
        <w:rPr>
          <w:rFonts w:ascii="Times New Roman" w:eastAsiaTheme="minorHAnsi" w:hAnsi="Times New Roman"/>
          <w:i/>
          <w:color w:val="4F81BD" w:themeColor="accent1"/>
          <w:sz w:val="24"/>
          <w:szCs w:val="24"/>
          <w:lang w:val="en-US"/>
        </w:rPr>
        <w:t>Fig 1.2</w:t>
      </w:r>
      <w:r w:rsidRPr="003E2E82">
        <w:rPr>
          <w:rFonts w:ascii="Times New Roman" w:eastAsiaTheme="minorHAnsi" w:hAnsi="Times New Roman"/>
          <w:i/>
          <w:color w:val="000000" w:themeColor="text1"/>
          <w:sz w:val="24"/>
          <w:szCs w:val="24"/>
          <w:lang w:val="en-US"/>
        </w:rPr>
        <w:t>: Chemical Structure of Irgafos 168</w:t>
      </w:r>
    </w:p>
    <w:p w:rsidR="003E2E82" w:rsidRPr="003E2E82" w:rsidRDefault="003E2E82" w:rsidP="003E2E82">
      <w:pPr>
        <w:spacing w:after="120" w:line="312" w:lineRule="auto"/>
        <w:ind w:left="360"/>
        <w:jc w:val="both"/>
        <w:rPr>
          <w:rFonts w:ascii="Times New Roman" w:eastAsiaTheme="minorHAnsi" w:hAnsi="Times New Roman"/>
          <w:b/>
          <w:color w:val="000000" w:themeColor="text1"/>
          <w:sz w:val="24"/>
          <w:szCs w:val="24"/>
          <w:u w:val="single"/>
          <w:lang w:val="en-US"/>
        </w:rPr>
      </w:pPr>
    </w:p>
    <w:p w:rsidR="003E2E82" w:rsidRPr="003E2E82" w:rsidRDefault="003E2E82" w:rsidP="003E2E82">
      <w:pPr>
        <w:spacing w:after="120" w:line="312" w:lineRule="auto"/>
        <w:ind w:left="360"/>
        <w:jc w:val="both"/>
        <w:rPr>
          <w:rFonts w:ascii="Times New Roman" w:eastAsiaTheme="minorHAnsi" w:hAnsi="Times New Roman"/>
          <w:b/>
          <w:color w:val="000000" w:themeColor="text1"/>
          <w:sz w:val="24"/>
          <w:szCs w:val="24"/>
          <w:u w:val="single"/>
          <w:lang w:val="en-US"/>
        </w:rPr>
      </w:pPr>
      <w:r w:rsidRPr="003E2E82">
        <w:rPr>
          <w:rFonts w:ascii="Times New Roman" w:eastAsiaTheme="minorHAnsi" w:hAnsi="Times New Roman"/>
          <w:b/>
          <w:color w:val="000000" w:themeColor="text1"/>
          <w:sz w:val="24"/>
          <w:szCs w:val="24"/>
          <w:u w:val="single"/>
          <w:lang w:val="en-US"/>
        </w:rPr>
        <w:t xml:space="preserve">APPLICATIONS </w:t>
      </w:r>
    </w:p>
    <w:p w:rsidR="00053ACE" w:rsidRDefault="003E2E82">
      <w:pPr>
        <w:spacing w:after="120" w:line="348" w:lineRule="auto"/>
        <w:ind w:left="360"/>
        <w:jc w:val="both"/>
      </w:pPr>
      <w:r w:rsidRPr="003E2E82">
        <w:rPr>
          <w:rFonts w:ascii="Times New Roman" w:eastAsiaTheme="minorHAnsi" w:hAnsi="Times New Roman"/>
          <w:color w:val="000000" w:themeColor="text1"/>
          <w:sz w:val="24"/>
          <w:szCs w:val="24"/>
          <w:lang w:val="en-US"/>
        </w:rPr>
        <w:t>The application range of Irgafos-168 synergistically combined with other anti-oxidants comprises polyolefins and olefin-copolymers such as polyethylene (e.g. HDPE, LLDPE), polypropylene, polybutene and ethylene-</w:t>
      </w:r>
      <w:proofErr w:type="spellStart"/>
      <w:r w:rsidRPr="003E2E82">
        <w:rPr>
          <w:rFonts w:ascii="Times New Roman" w:eastAsiaTheme="minorHAnsi" w:hAnsi="Times New Roman"/>
          <w:color w:val="000000" w:themeColor="text1"/>
          <w:sz w:val="24"/>
          <w:szCs w:val="24"/>
          <w:lang w:val="en-US"/>
        </w:rPr>
        <w:t>vinylacetate</w:t>
      </w:r>
      <w:proofErr w:type="spellEnd"/>
      <w:r w:rsidRPr="003E2E82">
        <w:rPr>
          <w:rFonts w:ascii="Times New Roman" w:eastAsiaTheme="minorHAnsi" w:hAnsi="Times New Roman"/>
          <w:color w:val="000000" w:themeColor="text1"/>
          <w:sz w:val="24"/>
          <w:szCs w:val="24"/>
          <w:lang w:val="en-US"/>
        </w:rPr>
        <w:t xml:space="preserve"> copolymers as well as polycarbonates and polyamides. The blends can also be used in polyesters, styrene homo- and copolymers, adhesives and natural and synthetic </w:t>
      </w:r>
      <w:proofErr w:type="spellStart"/>
      <w:r w:rsidRPr="003E2E82">
        <w:rPr>
          <w:rFonts w:ascii="Times New Roman" w:eastAsiaTheme="minorHAnsi" w:hAnsi="Times New Roman"/>
          <w:color w:val="000000" w:themeColor="text1"/>
          <w:sz w:val="24"/>
          <w:szCs w:val="24"/>
          <w:lang w:val="en-US"/>
        </w:rPr>
        <w:t>tackifier</w:t>
      </w:r>
      <w:proofErr w:type="spellEnd"/>
      <w:r w:rsidRPr="003E2E82">
        <w:rPr>
          <w:rFonts w:ascii="Times New Roman" w:eastAsiaTheme="minorHAnsi" w:hAnsi="Times New Roman"/>
          <w:color w:val="000000" w:themeColor="text1"/>
          <w:sz w:val="24"/>
          <w:szCs w:val="24"/>
          <w:lang w:val="en-US"/>
        </w:rPr>
        <w:t xml:space="preserve"> resins, </w:t>
      </w:r>
      <w:proofErr w:type="spellStart"/>
      <w:r w:rsidRPr="003E2E82">
        <w:rPr>
          <w:rFonts w:ascii="Times New Roman" w:eastAsiaTheme="minorHAnsi" w:hAnsi="Times New Roman"/>
          <w:color w:val="000000" w:themeColor="text1"/>
          <w:sz w:val="24"/>
          <w:szCs w:val="24"/>
          <w:lang w:val="en-US"/>
        </w:rPr>
        <w:t>elastomers</w:t>
      </w:r>
      <w:proofErr w:type="spellEnd"/>
      <w:r w:rsidRPr="003E2E82">
        <w:rPr>
          <w:rFonts w:ascii="Times New Roman" w:eastAsiaTheme="minorHAnsi" w:hAnsi="Times New Roman"/>
          <w:color w:val="000000" w:themeColor="text1"/>
          <w:sz w:val="24"/>
          <w:szCs w:val="24"/>
          <w:lang w:val="en-US"/>
        </w:rPr>
        <w:t xml:space="preserve"> such as BR, SEBS, SBS, and other organic substrates. Irgafos 168 blends can be used in combination with light stabilizers of the </w:t>
      </w:r>
      <w:proofErr w:type="spellStart"/>
      <w:r w:rsidRPr="003E2E82">
        <w:rPr>
          <w:rFonts w:ascii="Times New Roman" w:eastAsiaTheme="minorHAnsi" w:hAnsi="Times New Roman"/>
          <w:color w:val="000000" w:themeColor="text1"/>
          <w:sz w:val="24"/>
          <w:szCs w:val="24"/>
          <w:lang w:val="en-US"/>
        </w:rPr>
        <w:t>tinuvin</w:t>
      </w:r>
      <w:proofErr w:type="spellEnd"/>
      <w:r w:rsidRPr="003E2E82">
        <w:rPr>
          <w:rFonts w:ascii="Times New Roman" w:eastAsiaTheme="minorHAnsi" w:hAnsi="Times New Roman"/>
          <w:color w:val="000000" w:themeColor="text1"/>
          <w:sz w:val="24"/>
          <w:szCs w:val="24"/>
          <w:lang w:val="en-US"/>
        </w:rPr>
        <w:t xml:space="preserve"> and </w:t>
      </w:r>
      <w:proofErr w:type="spellStart"/>
      <w:r w:rsidRPr="003E2E82">
        <w:rPr>
          <w:rFonts w:ascii="Times New Roman" w:eastAsiaTheme="minorHAnsi" w:hAnsi="Times New Roman"/>
          <w:color w:val="000000" w:themeColor="text1"/>
          <w:sz w:val="24"/>
          <w:szCs w:val="24"/>
          <w:lang w:val="en-US"/>
        </w:rPr>
        <w:t>chimassorb</w:t>
      </w:r>
      <w:proofErr w:type="spellEnd"/>
      <w:r w:rsidRPr="003E2E82">
        <w:rPr>
          <w:rFonts w:ascii="Times New Roman" w:eastAsiaTheme="minorHAnsi" w:hAnsi="Times New Roman"/>
          <w:color w:val="000000" w:themeColor="text1"/>
          <w:sz w:val="24"/>
          <w:szCs w:val="24"/>
          <w:lang w:val="en-US"/>
        </w:rPr>
        <w:t xml:space="preserve"> range.</w:t>
      </w:r>
    </w:p>
    <w:p w:rsidR="003E2E82" w:rsidRPr="003E2E82" w:rsidRDefault="003E2E82" w:rsidP="003E2E82">
      <w:pPr>
        <w:spacing w:after="120" w:line="312" w:lineRule="auto"/>
        <w:ind w:left="360"/>
        <w:jc w:val="both"/>
        <w:rPr>
          <w:rFonts w:ascii="Times New Roman" w:eastAsiaTheme="minorHAnsi" w:hAnsi="Times New Roman"/>
          <w:b/>
          <w:color w:val="000000" w:themeColor="text1"/>
          <w:sz w:val="24"/>
          <w:szCs w:val="24"/>
          <w:u w:val="single"/>
          <w:lang w:val="en-US"/>
        </w:rPr>
      </w:pPr>
      <w:r w:rsidRPr="003E2E82">
        <w:rPr>
          <w:rFonts w:ascii="Times New Roman" w:eastAsiaTheme="minorHAnsi" w:hAnsi="Times New Roman"/>
          <w:b/>
          <w:color w:val="000000" w:themeColor="text1"/>
          <w:sz w:val="24"/>
          <w:szCs w:val="24"/>
          <w:u w:val="single"/>
          <w:lang w:val="en-US"/>
        </w:rPr>
        <w:lastRenderedPageBreak/>
        <w:t>FEATURES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Irgafos 168 is an </w:t>
      </w:r>
      <w:proofErr w:type="spellStart"/>
      <w:r w:rsidRPr="003E2E82">
        <w:rPr>
          <w:rFonts w:ascii="Times New Roman" w:eastAsiaTheme="minorHAnsi" w:hAnsi="Times New Roman"/>
          <w:color w:val="000000" w:themeColor="text1"/>
          <w:sz w:val="24"/>
          <w:szCs w:val="24"/>
          <w:lang w:val="en-US"/>
        </w:rPr>
        <w:t>organo</w:t>
      </w:r>
      <w:proofErr w:type="spellEnd"/>
      <w:r w:rsidRPr="003E2E82">
        <w:rPr>
          <w:rFonts w:ascii="Times New Roman" w:eastAsiaTheme="minorHAnsi" w:hAnsi="Times New Roman"/>
          <w:color w:val="000000" w:themeColor="text1"/>
          <w:sz w:val="24"/>
          <w:szCs w:val="24"/>
          <w:lang w:val="en-US"/>
        </w:rPr>
        <w:t xml:space="preserve">-phosphite of low volatility and is particularly resistant to hydrolysis. It protects polymers which are prone to oxidation, during the processing steps (compounding/ pelletizing, fabrication and recycling) from molecular weight change (e.g. chain scission/ crosslinking) and prevents discoloration. Irgafos 168 performs best when combined with other antioxidants. Blends of Irgafos 168 with antioxidants of the </w:t>
      </w: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range and with Hydroxylamine FS042 are particularly effective. The </w:t>
      </w: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range antioxidants additionally provide storage stability and give the polymer long term protection against thermo-oxidative degradation </w:t>
      </w:r>
      <w:r w:rsidRPr="003E2E82">
        <w:rPr>
          <w:rFonts w:ascii="Times New Roman" w:eastAsiaTheme="minorHAnsi" w:hAnsi="Times New Roman"/>
          <w:color w:val="548DD4" w:themeColor="text2" w:themeTint="99"/>
          <w:sz w:val="24"/>
          <w:szCs w:val="24"/>
          <w:lang w:val="en-US"/>
        </w:rPr>
        <w:t>[7]</w:t>
      </w:r>
      <w:r w:rsidRPr="003E2E82">
        <w:rPr>
          <w:rFonts w:ascii="Times New Roman" w:eastAsiaTheme="minorHAnsi" w:hAnsi="Times New Roman"/>
          <w:color w:val="000000" w:themeColor="text1"/>
          <w:sz w:val="24"/>
          <w:szCs w:val="24"/>
          <w:lang w:val="en-US"/>
        </w:rPr>
        <w:t>.</w:t>
      </w:r>
    </w:p>
    <w:p w:rsidR="003E2E82" w:rsidRPr="003E2E82" w:rsidRDefault="003E2E82" w:rsidP="003E2E82">
      <w:pPr>
        <w:autoSpaceDE w:val="0"/>
        <w:autoSpaceDN w:val="0"/>
        <w:adjustRightInd w:val="0"/>
        <w:spacing w:after="120" w:line="312" w:lineRule="auto"/>
        <w:ind w:left="360"/>
        <w:jc w:val="both"/>
        <w:rPr>
          <w:rFonts w:ascii="Times New Roman" w:eastAsiaTheme="minorHAnsi" w:hAnsi="Times New Roman"/>
          <w:b/>
          <w:color w:val="000000" w:themeColor="text1"/>
          <w:sz w:val="24"/>
          <w:szCs w:val="24"/>
          <w:u w:val="single"/>
          <w:lang w:val="en-US"/>
        </w:rPr>
      </w:pPr>
    </w:p>
    <w:p w:rsidR="003E2E82" w:rsidRPr="003E2E82" w:rsidRDefault="003E2E82" w:rsidP="003E2E82">
      <w:pPr>
        <w:autoSpaceDE w:val="0"/>
        <w:autoSpaceDN w:val="0"/>
        <w:adjustRightInd w:val="0"/>
        <w:spacing w:after="120" w:line="312" w:lineRule="auto"/>
        <w:ind w:left="360"/>
        <w:jc w:val="both"/>
        <w:rPr>
          <w:rFonts w:ascii="Times New Roman" w:eastAsiaTheme="minorHAnsi" w:hAnsi="Times New Roman"/>
          <w:b/>
          <w:color w:val="000000" w:themeColor="text1"/>
          <w:sz w:val="24"/>
          <w:szCs w:val="24"/>
          <w:u w:val="single"/>
          <w:lang w:val="en-US"/>
        </w:rPr>
      </w:pPr>
      <w:r w:rsidRPr="003E2E82">
        <w:rPr>
          <w:rFonts w:ascii="Times New Roman" w:eastAsiaTheme="minorHAnsi" w:hAnsi="Times New Roman"/>
          <w:b/>
          <w:color w:val="000000" w:themeColor="text1"/>
          <w:sz w:val="24"/>
          <w:szCs w:val="24"/>
          <w:u w:val="single"/>
          <w:lang w:val="en-US"/>
        </w:rPr>
        <w:t xml:space="preserve">SOLUBILITY DATA </w:t>
      </w:r>
    </w:p>
    <w:p w:rsidR="003E2E82" w:rsidRPr="003E2E82" w:rsidRDefault="003E2E82" w:rsidP="003E2E82">
      <w:pPr>
        <w:autoSpaceDE w:val="0"/>
        <w:autoSpaceDN w:val="0"/>
        <w:adjustRightInd w:val="0"/>
        <w:spacing w:after="0" w:line="312" w:lineRule="auto"/>
        <w:ind w:left="360"/>
        <w:jc w:val="center"/>
        <w:rPr>
          <w:rFonts w:ascii="Times New Roman" w:eastAsiaTheme="minorHAnsi" w:hAnsi="Times New Roman"/>
          <w:i/>
          <w:color w:val="000000" w:themeColor="text1"/>
          <w:sz w:val="24"/>
          <w:szCs w:val="24"/>
          <w:lang w:val="en-US"/>
        </w:rPr>
      </w:pPr>
      <w:r w:rsidRPr="003E2E82">
        <w:rPr>
          <w:rFonts w:ascii="Times New Roman" w:eastAsiaTheme="minorHAnsi" w:hAnsi="Times New Roman"/>
          <w:i/>
          <w:color w:val="4F81BD" w:themeColor="accent1"/>
          <w:sz w:val="24"/>
          <w:szCs w:val="24"/>
          <w:u w:val="single"/>
          <w:lang w:val="en-US"/>
        </w:rPr>
        <w:t>Table 1.2</w:t>
      </w:r>
      <w:r w:rsidRPr="003E2E82">
        <w:rPr>
          <w:rFonts w:ascii="Times New Roman" w:eastAsiaTheme="minorHAnsi" w:hAnsi="Times New Roman"/>
          <w:i/>
          <w:color w:val="000000" w:themeColor="text1"/>
          <w:sz w:val="24"/>
          <w:szCs w:val="24"/>
          <w:lang w:val="en-US"/>
        </w:rPr>
        <w:t>: Solubility Data of Irgafos 168</w:t>
      </w:r>
    </w:p>
    <w:tbl>
      <w:tblPr>
        <w:tblStyle w:val="LightList11"/>
        <w:tblW w:w="0" w:type="auto"/>
        <w:jc w:val="center"/>
        <w:tblBorders>
          <w:top w:val="none" w:sz="0" w:space="0" w:color="auto"/>
          <w:left w:val="none" w:sz="0" w:space="0" w:color="auto"/>
          <w:bottom w:val="single" w:sz="4" w:space="0" w:color="auto"/>
          <w:right w:val="none" w:sz="0" w:space="0" w:color="auto"/>
        </w:tblBorders>
        <w:tblLook w:val="0420"/>
      </w:tblPr>
      <w:tblGrid>
        <w:gridCol w:w="3438"/>
        <w:gridCol w:w="4512"/>
      </w:tblGrid>
      <w:tr w:rsidR="003E2E82" w:rsidRPr="003E2E82" w:rsidTr="00DC6375">
        <w:trPr>
          <w:cnfStyle w:val="100000000000"/>
          <w:trHeight w:hRule="exact" w:val="432"/>
          <w:jc w:val="center"/>
        </w:trPr>
        <w:tc>
          <w:tcPr>
            <w:tcW w:w="3438" w:type="dxa"/>
            <w:vAlign w:val="center"/>
          </w:tcPr>
          <w:p w:rsidR="00053ACE" w:rsidRDefault="004E4630">
            <w:pPr>
              <w:autoSpaceDE w:val="0"/>
              <w:autoSpaceDN w:val="0"/>
              <w:adjustRightInd w:val="0"/>
              <w:spacing w:after="120" w:line="312"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SOLVENT</w:t>
            </w:r>
          </w:p>
        </w:tc>
        <w:tc>
          <w:tcPr>
            <w:tcW w:w="4512" w:type="dxa"/>
            <w:vAlign w:val="center"/>
          </w:tcPr>
          <w:p w:rsidR="00053ACE" w:rsidRDefault="004E4630">
            <w:pPr>
              <w:autoSpaceDE w:val="0"/>
              <w:autoSpaceDN w:val="0"/>
              <w:adjustRightInd w:val="0"/>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SOLUBILITY (</w:t>
            </w:r>
            <w:r w:rsidRPr="004E4630">
              <w:rPr>
                <w:rFonts w:ascii="Times New Roman" w:eastAsiaTheme="minorHAnsi" w:hAnsi="Times New Roman"/>
                <w:lang w:val="en-US"/>
              </w:rPr>
              <w:t>g/100ml solution</w:t>
            </w:r>
            <w:r w:rsidRPr="004E4630">
              <w:rPr>
                <w:rFonts w:ascii="Times New Roman" w:eastAsiaTheme="minorHAnsi" w:hAnsi="Times New Roman"/>
                <w:sz w:val="24"/>
                <w:szCs w:val="24"/>
                <w:lang w:val="en-US"/>
              </w:rPr>
              <w:t>) (</w:t>
            </w:r>
            <w:r w:rsidRPr="004E4630">
              <w:rPr>
                <w:rFonts w:ascii="Times New Roman" w:eastAsiaTheme="minorHAnsi" w:hAnsi="Times New Roman"/>
                <w:lang w:val="en-US"/>
              </w:rPr>
              <w:t>at 20</w:t>
            </w:r>
            <w:r w:rsidRPr="004E4630">
              <w:rPr>
                <w:rFonts w:ascii="Times New Roman" w:eastAsiaTheme="minorHAnsi" w:hAnsi="Times New Roman"/>
                <w:vertAlign w:val="superscript"/>
                <w:lang w:val="en-US"/>
              </w:rPr>
              <w:t>o</w:t>
            </w:r>
            <w:r w:rsidRPr="004E4630">
              <w:rPr>
                <w:rFonts w:ascii="Times New Roman" w:eastAsiaTheme="minorHAnsi" w:hAnsi="Times New Roman"/>
                <w:lang w:val="en-US"/>
              </w:rPr>
              <w:t>C</w:t>
            </w:r>
            <w:r w:rsidRPr="004E4630">
              <w:rPr>
                <w:rFonts w:ascii="Times New Roman" w:eastAsiaTheme="minorHAnsi" w:hAnsi="Times New Roman"/>
                <w:sz w:val="24"/>
                <w:szCs w:val="24"/>
                <w:lang w:val="en-US"/>
              </w:rPr>
              <w:t>)</w:t>
            </w:r>
          </w:p>
        </w:tc>
      </w:tr>
      <w:tr w:rsidR="003E2E82" w:rsidRPr="003E2E82" w:rsidTr="00DC6375">
        <w:trPr>
          <w:cnfStyle w:val="000000100000"/>
          <w:trHeight w:hRule="exact" w:val="432"/>
          <w:jc w:val="center"/>
        </w:trPr>
        <w:tc>
          <w:tcPr>
            <w:tcW w:w="3438"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ACETONE</w:t>
            </w:r>
          </w:p>
        </w:tc>
        <w:tc>
          <w:tcPr>
            <w:tcW w:w="4512"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1</w:t>
            </w:r>
          </w:p>
        </w:tc>
      </w:tr>
      <w:tr w:rsidR="003E2E82" w:rsidRPr="003E2E82" w:rsidTr="00DC6375">
        <w:trPr>
          <w:trHeight w:hRule="exact" w:val="432"/>
          <w:jc w:val="center"/>
        </w:trPr>
        <w:tc>
          <w:tcPr>
            <w:tcW w:w="3438"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CHLOROFORM</w:t>
            </w:r>
          </w:p>
        </w:tc>
        <w:tc>
          <w:tcPr>
            <w:tcW w:w="4512"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36</w:t>
            </w:r>
          </w:p>
        </w:tc>
      </w:tr>
      <w:tr w:rsidR="003E2E82" w:rsidRPr="003E2E82" w:rsidTr="00DC6375">
        <w:trPr>
          <w:cnfStyle w:val="000000100000"/>
          <w:trHeight w:hRule="exact" w:val="432"/>
          <w:jc w:val="center"/>
        </w:trPr>
        <w:tc>
          <w:tcPr>
            <w:tcW w:w="3438"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ETHANOL</w:t>
            </w:r>
          </w:p>
        </w:tc>
        <w:tc>
          <w:tcPr>
            <w:tcW w:w="4512"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0.1</w:t>
            </w:r>
          </w:p>
        </w:tc>
      </w:tr>
      <w:tr w:rsidR="003E2E82" w:rsidRPr="003E2E82" w:rsidTr="00DC6375">
        <w:trPr>
          <w:trHeight w:hRule="exact" w:val="432"/>
          <w:jc w:val="center"/>
        </w:trPr>
        <w:tc>
          <w:tcPr>
            <w:tcW w:w="3438"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ETHYLACETATE</w:t>
            </w:r>
          </w:p>
        </w:tc>
        <w:tc>
          <w:tcPr>
            <w:tcW w:w="4512"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4</w:t>
            </w:r>
          </w:p>
        </w:tc>
      </w:tr>
      <w:tr w:rsidR="003E2E82" w:rsidRPr="003E2E82" w:rsidTr="00DC6375">
        <w:trPr>
          <w:cnfStyle w:val="000000100000"/>
          <w:trHeight w:hRule="exact" w:val="432"/>
          <w:jc w:val="center"/>
        </w:trPr>
        <w:tc>
          <w:tcPr>
            <w:tcW w:w="3438"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CYCLOHEXANE</w:t>
            </w:r>
          </w:p>
        </w:tc>
        <w:tc>
          <w:tcPr>
            <w:tcW w:w="4512"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16</w:t>
            </w:r>
          </w:p>
        </w:tc>
      </w:tr>
      <w:tr w:rsidR="003E2E82" w:rsidRPr="003E2E82" w:rsidTr="00DC6375">
        <w:trPr>
          <w:trHeight w:hRule="exact" w:val="432"/>
          <w:jc w:val="center"/>
        </w:trPr>
        <w:tc>
          <w:tcPr>
            <w:tcW w:w="3438"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METHANOL</w:t>
            </w:r>
          </w:p>
        </w:tc>
        <w:tc>
          <w:tcPr>
            <w:tcW w:w="4512"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&lt; 0.01</w:t>
            </w:r>
          </w:p>
        </w:tc>
      </w:tr>
      <w:tr w:rsidR="003E2E82" w:rsidRPr="003E2E82" w:rsidTr="00DC6375">
        <w:trPr>
          <w:cnfStyle w:val="000000100000"/>
          <w:trHeight w:hRule="exact" w:val="432"/>
          <w:jc w:val="center"/>
        </w:trPr>
        <w:tc>
          <w:tcPr>
            <w:tcW w:w="3438" w:type="dxa"/>
            <w:tcBorders>
              <w:top w:val="none" w:sz="0" w:space="0" w:color="auto"/>
              <w:left w:val="none" w:sz="0" w:space="0" w:color="auto"/>
              <w:bottom w:val="none" w:sz="0" w:space="0" w:color="auto"/>
            </w:tcBorders>
            <w:vAlign w:val="center"/>
          </w:tcPr>
          <w:p w:rsidR="00053ACE" w:rsidRDefault="003E2E82">
            <w:pPr>
              <w:autoSpaceDE w:val="0"/>
              <w:autoSpaceDN w:val="0"/>
              <w:adjustRightInd w:val="0"/>
              <w:spacing w:after="120" w:line="312" w:lineRule="auto"/>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METHYLENE CHLORIDE</w:t>
            </w:r>
          </w:p>
        </w:tc>
        <w:tc>
          <w:tcPr>
            <w:tcW w:w="4512"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36</w:t>
            </w:r>
          </w:p>
        </w:tc>
      </w:tr>
      <w:tr w:rsidR="003E2E82" w:rsidRPr="003E2E82" w:rsidTr="00DC6375">
        <w:trPr>
          <w:trHeight w:hRule="exact" w:val="432"/>
          <w:jc w:val="center"/>
        </w:trPr>
        <w:tc>
          <w:tcPr>
            <w:tcW w:w="3438"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TOLUENE</w:t>
            </w:r>
          </w:p>
        </w:tc>
        <w:tc>
          <w:tcPr>
            <w:tcW w:w="4512" w:type="dxa"/>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30</w:t>
            </w:r>
          </w:p>
        </w:tc>
      </w:tr>
      <w:tr w:rsidR="003E2E82" w:rsidRPr="003E2E82" w:rsidTr="00DC6375">
        <w:trPr>
          <w:cnfStyle w:val="000000100000"/>
          <w:trHeight w:hRule="exact" w:val="432"/>
          <w:jc w:val="center"/>
        </w:trPr>
        <w:tc>
          <w:tcPr>
            <w:tcW w:w="3438" w:type="dxa"/>
            <w:tcBorders>
              <w:top w:val="none" w:sz="0" w:space="0" w:color="auto"/>
              <w:left w:val="none" w:sz="0" w:space="0" w:color="auto"/>
              <w:bottom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WATER</w:t>
            </w:r>
          </w:p>
        </w:tc>
        <w:tc>
          <w:tcPr>
            <w:tcW w:w="4512" w:type="dxa"/>
            <w:tcBorders>
              <w:top w:val="none" w:sz="0" w:space="0" w:color="auto"/>
              <w:bottom w:val="none" w:sz="0" w:space="0" w:color="auto"/>
              <w:right w:val="none" w:sz="0" w:space="0" w:color="auto"/>
            </w:tcBorders>
            <w:vAlign w:val="center"/>
          </w:tcPr>
          <w:p w:rsidR="00AC7DA4" w:rsidRDefault="003E2E82">
            <w:pPr>
              <w:autoSpaceDE w:val="0"/>
              <w:autoSpaceDN w:val="0"/>
              <w:adjustRightInd w:val="0"/>
              <w:spacing w:after="120" w:line="312"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&lt; 0.01</w:t>
            </w:r>
          </w:p>
        </w:tc>
      </w:tr>
    </w:tbl>
    <w:p w:rsidR="00053ACE" w:rsidRDefault="003E2E82">
      <w:pPr>
        <w:spacing w:after="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ab/>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360"/>
        <w:gridCol w:w="1530"/>
      </w:tblGrid>
      <w:tr w:rsidR="00AC7DA4" w:rsidTr="00AC7DA4">
        <w:trPr>
          <w:trHeight w:val="432"/>
        </w:trPr>
        <w:tc>
          <w:tcPr>
            <w:tcW w:w="2088"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sidRPr="00AC7DA4">
              <w:rPr>
                <w:rFonts w:ascii="Times New Roman" w:eastAsiaTheme="minorHAnsi" w:hAnsi="Times New Roman"/>
                <w:b/>
                <w:color w:val="000000" w:themeColor="text1"/>
                <w:sz w:val="24"/>
                <w:szCs w:val="24"/>
                <w:lang w:val="en-US"/>
              </w:rPr>
              <w:t>Melting Range</w:t>
            </w:r>
          </w:p>
        </w:tc>
        <w:tc>
          <w:tcPr>
            <w:tcW w:w="360"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t>
            </w:r>
          </w:p>
        </w:tc>
        <w:tc>
          <w:tcPr>
            <w:tcW w:w="1530"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sidRPr="00AC7DA4">
              <w:rPr>
                <w:rFonts w:ascii="Times New Roman" w:eastAsiaTheme="minorHAnsi" w:hAnsi="Times New Roman"/>
                <w:color w:val="000000" w:themeColor="text1"/>
                <w:sz w:val="24"/>
                <w:szCs w:val="24"/>
                <w:lang w:val="en-US"/>
              </w:rPr>
              <w:t>183 – 186</w:t>
            </w:r>
            <w:r w:rsidRPr="00AC7DA4">
              <w:rPr>
                <w:rFonts w:ascii="Times New Roman" w:eastAsiaTheme="minorHAnsi" w:hAnsi="Times New Roman"/>
                <w:color w:val="000000" w:themeColor="text1"/>
                <w:sz w:val="24"/>
                <w:szCs w:val="24"/>
                <w:vertAlign w:val="superscript"/>
                <w:lang w:val="en-US"/>
              </w:rPr>
              <w:t>o</w:t>
            </w:r>
            <w:r w:rsidRPr="00AC7DA4">
              <w:rPr>
                <w:rFonts w:ascii="Times New Roman" w:eastAsiaTheme="minorHAnsi" w:hAnsi="Times New Roman"/>
                <w:color w:val="000000" w:themeColor="text1"/>
                <w:sz w:val="24"/>
                <w:szCs w:val="24"/>
                <w:lang w:val="en-US"/>
              </w:rPr>
              <w:t>C</w:t>
            </w:r>
          </w:p>
        </w:tc>
      </w:tr>
      <w:tr w:rsidR="00AC7DA4" w:rsidTr="00AC7DA4">
        <w:tc>
          <w:tcPr>
            <w:tcW w:w="2088"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sidRPr="00AC7DA4">
              <w:rPr>
                <w:rFonts w:ascii="Times New Roman" w:eastAsiaTheme="minorHAnsi" w:hAnsi="Times New Roman"/>
                <w:b/>
                <w:color w:val="000000" w:themeColor="text1"/>
                <w:sz w:val="24"/>
                <w:szCs w:val="24"/>
                <w:lang w:val="en-US"/>
              </w:rPr>
              <w:t>Molecular weight</w:t>
            </w:r>
          </w:p>
        </w:tc>
        <w:tc>
          <w:tcPr>
            <w:tcW w:w="360"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t>
            </w:r>
          </w:p>
        </w:tc>
        <w:tc>
          <w:tcPr>
            <w:tcW w:w="1530" w:type="dxa"/>
          </w:tcPr>
          <w:p w:rsidR="00C3559D" w:rsidRDefault="00AC7DA4">
            <w:pPr>
              <w:spacing w:after="120" w:line="312" w:lineRule="auto"/>
              <w:jc w:val="left"/>
              <w:rPr>
                <w:rFonts w:ascii="Times New Roman" w:eastAsiaTheme="minorHAnsi" w:hAnsi="Times New Roman"/>
                <w:color w:val="000000" w:themeColor="text1"/>
                <w:sz w:val="24"/>
                <w:szCs w:val="24"/>
                <w:lang w:val="en-US"/>
              </w:rPr>
            </w:pPr>
            <w:r w:rsidRPr="00AC7DA4">
              <w:rPr>
                <w:rFonts w:ascii="Times New Roman" w:eastAsiaTheme="minorHAnsi" w:hAnsi="Times New Roman"/>
                <w:color w:val="000000" w:themeColor="text1"/>
                <w:sz w:val="24"/>
                <w:szCs w:val="24"/>
                <w:lang w:val="en-US"/>
              </w:rPr>
              <w:t>646.9 g/mol</w:t>
            </w:r>
          </w:p>
        </w:tc>
      </w:tr>
    </w:tbl>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ab/>
      </w:r>
    </w:p>
    <w:p w:rsidR="00A41B1F" w:rsidRDefault="00A41B1F"/>
    <w:p w:rsidR="00A41B1F" w:rsidRDefault="00A41B1F"/>
    <w:p w:rsidR="003E2E82" w:rsidRPr="003E2E82" w:rsidRDefault="003E2E82" w:rsidP="003E2E82">
      <w:pPr>
        <w:spacing w:after="120" w:line="360" w:lineRule="auto"/>
        <w:ind w:left="360"/>
        <w:jc w:val="both"/>
        <w:rPr>
          <w:rFonts w:ascii="Times New Roman" w:eastAsiaTheme="minorHAnsi" w:hAnsi="Times New Roman"/>
          <w:b/>
          <w:bCs/>
          <w:color w:val="000000" w:themeColor="text1"/>
          <w:sz w:val="24"/>
          <w:szCs w:val="24"/>
          <w:lang w:val="en-US"/>
        </w:rPr>
      </w:pPr>
      <w:r w:rsidRPr="003E2E82">
        <w:rPr>
          <w:rFonts w:ascii="Times New Roman" w:eastAsiaTheme="minorHAnsi" w:hAnsi="Times New Roman"/>
          <w:b/>
          <w:bCs/>
          <w:color w:val="000000" w:themeColor="text1"/>
          <w:sz w:val="24"/>
          <w:szCs w:val="24"/>
          <w:lang w:val="en-US"/>
        </w:rPr>
        <w:lastRenderedPageBreak/>
        <w:t>1.3.3 FACTORS DETERMINING AO SELECTION</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In materials-selection situations of all kinds, decisions about additives often come down to making compromises between desired performance and cost. Notably, decisions about AOs and stabilizers for POs are complicated by a number of factors, including:</w:t>
      </w:r>
    </w:p>
    <w:p w:rsidR="003E2E82" w:rsidRPr="003E2E82" w:rsidRDefault="003E2E82" w:rsidP="003E2E82">
      <w:pPr>
        <w:numPr>
          <w:ilvl w:val="0"/>
          <w:numId w:val="12"/>
        </w:numPr>
        <w:spacing w:after="120" w:line="360" w:lineRule="auto"/>
        <w:ind w:left="792"/>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basic application requirements, such as the anticipated melt processing and service temperatures, whether an AO is needed more for melt stability or for long-term heat stability in service (or both), whether the resin will be in contact with food or not, and aesthetic concerns (such as restrictions of discoloration or odors).</w:t>
      </w:r>
    </w:p>
    <w:p w:rsidR="003E2E82" w:rsidRPr="003E2E82" w:rsidRDefault="003E2E82" w:rsidP="003E2E82">
      <w:pPr>
        <w:numPr>
          <w:ilvl w:val="0"/>
          <w:numId w:val="12"/>
        </w:numPr>
        <w:spacing w:after="120" w:line="360" w:lineRule="auto"/>
        <w:ind w:left="792"/>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additive’s performance in terms of PO type (e.g., PP homopolymer or copolymer; HDPE, LDPE, LLDPE, and so on) and on the product form the PO is processed into (film, sheet, injection-molded part, rotationally molded part, etc.).</w:t>
      </w:r>
    </w:p>
    <w:p w:rsidR="003E2E82" w:rsidRPr="003E2E82" w:rsidRDefault="003E2E82" w:rsidP="003E2E82">
      <w:pPr>
        <w:numPr>
          <w:ilvl w:val="0"/>
          <w:numId w:val="12"/>
        </w:numPr>
        <w:spacing w:after="120" w:line="360" w:lineRule="auto"/>
        <w:ind w:left="792"/>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Interactions between an AO and other additives, including synergistic effects (in which two additives provide greater performance than the sum of each), and antagonistic effects (in which the summed effect is lessened as one co-additive reduces the effectiveness of another).</w:t>
      </w:r>
    </w:p>
    <w:p w:rsidR="003E2E82" w:rsidRPr="003E2E82" w:rsidRDefault="003E2E82" w:rsidP="003E2E82">
      <w:pPr>
        <w:numPr>
          <w:ilvl w:val="0"/>
          <w:numId w:val="12"/>
        </w:numPr>
        <w:spacing w:after="120" w:line="360" w:lineRule="auto"/>
        <w:ind w:left="792"/>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The physical forms in which an additive is available (e.g., liquid, powder, or </w:t>
      </w:r>
      <w:proofErr w:type="spellStart"/>
      <w:r w:rsidRPr="003E2E82">
        <w:rPr>
          <w:rFonts w:ascii="Times New Roman" w:eastAsiaTheme="minorHAnsi" w:hAnsi="Times New Roman"/>
          <w:color w:val="000000" w:themeColor="text1"/>
          <w:sz w:val="24"/>
          <w:szCs w:val="24"/>
          <w:lang w:val="en-US"/>
        </w:rPr>
        <w:t>preblended</w:t>
      </w:r>
      <w:proofErr w:type="spellEnd"/>
      <w:r w:rsidRPr="003E2E82">
        <w:rPr>
          <w:rFonts w:ascii="Times New Roman" w:eastAsiaTheme="minorHAnsi" w:hAnsi="Times New Roman"/>
          <w:color w:val="000000" w:themeColor="text1"/>
          <w:sz w:val="24"/>
          <w:szCs w:val="24"/>
          <w:lang w:val="en-US"/>
        </w:rPr>
        <w:t xml:space="preserve"> forms), and how this form cost-effectively integrates with the point in the production process where the additive is added.</w:t>
      </w:r>
    </w:p>
    <w:p w:rsidR="003E2E82" w:rsidRPr="003E2E82" w:rsidRDefault="003E2E82" w:rsidP="003E2E82">
      <w:pPr>
        <w:numPr>
          <w:ilvl w:val="0"/>
          <w:numId w:val="12"/>
        </w:numPr>
        <w:spacing w:after="120" w:line="360" w:lineRule="auto"/>
        <w:ind w:left="792"/>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potential environmental or health hazards of an additive during processing or in the final product—whether they be well-documented threats or suggested/perceived potential threats that are causing the industry to avoid using a given type of additive.</w:t>
      </w:r>
    </w:p>
    <w:p w:rsid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r>
      <w:r>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 xml:space="preserve">Traditional stabilizer systems for polyolefins are based on a combination of a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anti-oxidant and a phosphorus-based melt processing stabilizer, the </w:t>
      </w:r>
      <w:proofErr w:type="spellStart"/>
      <w:r w:rsidRPr="003E2E82">
        <w:rPr>
          <w:rFonts w:ascii="Times New Roman" w:eastAsiaTheme="minorHAnsi" w:hAnsi="Times New Roman"/>
          <w:color w:val="000000" w:themeColor="text1"/>
          <w:sz w:val="24"/>
          <w:szCs w:val="24"/>
          <w:lang w:val="en-US"/>
        </w:rPr>
        <w:t>phenolic</w:t>
      </w:r>
      <w:proofErr w:type="spellEnd"/>
      <w:r w:rsidRPr="003E2E82">
        <w:rPr>
          <w:rFonts w:ascii="Times New Roman" w:eastAsiaTheme="minorHAnsi" w:hAnsi="Times New Roman"/>
          <w:color w:val="000000" w:themeColor="text1"/>
          <w:sz w:val="24"/>
          <w:szCs w:val="24"/>
          <w:lang w:val="en-US"/>
        </w:rPr>
        <w:t xml:space="preserve"> providing melt processing stability as a donor of hydrogen atoms and a scavenger of free radicals, and a level of thermal stability. The phosphorus-based additive functions as a hydroperoxide decomposer during the melt compounding stage.</w:t>
      </w:r>
    </w:p>
    <w:p w:rsid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lastRenderedPageBreak/>
        <w:t>1.4 ACID SCAVENGERS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Catalysts are used to increase the efficiency and economy of the polymerization process used to produce polypropylene (PP) and polyethylene (PE) resins. Most of the catalysts used today for PP and PE synthesis are of the Ziegler- Natta type; the names refer to the original discoverers of commercial PP catalysts. Ziegler-Natta catalysts utilize transition metals (titanium, chromium, etc.) and chlorine-based co-catalysts. The transition metals have many available electron sites that aid in polymerization. The chlorine-based co-catalysts increase the efficiency of the Ziegler-Natta catalysts.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While the presence of transition metals and chlorine-based materials are essential for viable commercial PP and PE polymerization, these catalyst residues can promote the degradation of the polymer chains in the finished material. Transition metals are known to catalyze the free-radical decomposition of hydroperoxides which are formed by the reaction of atmospheric oxygen with the carbon-hydrogen bond in the polymer. The decomposition of the hydroperoxide [ROOH] by the transition metals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+m</w:t>
      </w:r>
      <w:proofErr w:type="spellEnd"/>
      <w:r w:rsidRPr="003E2E82">
        <w:rPr>
          <w:rFonts w:ascii="Times New Roman" w:eastAsiaTheme="minorHAnsi" w:hAnsi="Times New Roman"/>
          <w:color w:val="000000" w:themeColor="text1"/>
          <w:sz w:val="24"/>
          <w:szCs w:val="24"/>
          <w:lang w:val="en-US"/>
        </w:rPr>
        <w:t xml:space="preserve"> or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+n</w:t>
      </w:r>
      <w:proofErr w:type="spellEnd"/>
      <w:r w:rsidRPr="003E2E82">
        <w:rPr>
          <w:rFonts w:ascii="Times New Roman" w:eastAsiaTheme="minorHAnsi" w:hAnsi="Times New Roman"/>
          <w:color w:val="000000" w:themeColor="text1"/>
          <w:sz w:val="24"/>
          <w:szCs w:val="24"/>
          <w:lang w:val="en-US"/>
        </w:rPr>
        <w:t>] is believed to proceed by the following mechanisms:</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ROOH +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+n</w:t>
      </w:r>
      <w:proofErr w:type="spellEnd"/>
      <w:r w:rsidRPr="003E2E82">
        <w:rPr>
          <w:rFonts w:ascii="Times New Roman" w:eastAsiaTheme="minorHAnsi" w:hAnsi="Times New Roman"/>
          <w:color w:val="000000" w:themeColor="text1"/>
          <w:sz w:val="24"/>
          <w:szCs w:val="24"/>
          <w:lang w:val="en-US"/>
        </w:rPr>
        <w:t xml:space="preserve"> → ROO</w:t>
      </w:r>
      <w:r w:rsidRPr="003E2E82">
        <w:rPr>
          <w:rFonts w:ascii="Times New Roman" w:eastAsiaTheme="minorHAnsi" w:hAnsi="Times New Roman"/>
          <w:b/>
          <w:color w:val="000000" w:themeColor="text1"/>
          <w:sz w:val="24"/>
          <w:szCs w:val="24"/>
          <w:vertAlign w:val="superscript"/>
          <w:lang w:val="en-US"/>
        </w:rPr>
        <w:t xml:space="preserve">• </w:t>
      </w:r>
      <w:r w:rsidRPr="003E2E82">
        <w:rPr>
          <w:rFonts w:ascii="Times New Roman" w:eastAsiaTheme="minorHAnsi" w:hAnsi="Times New Roman"/>
          <w:b/>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H</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+m</w:t>
      </w:r>
      <w:proofErr w:type="spellEnd"/>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vertAlign w:val="superscript"/>
          <w:lang w:val="en-US"/>
        </w:rPr>
      </w:pPr>
      <w:r w:rsidRPr="003E2E82">
        <w:rPr>
          <w:rFonts w:ascii="Times New Roman" w:eastAsiaTheme="minorHAnsi" w:hAnsi="Times New Roman"/>
          <w:color w:val="000000" w:themeColor="text1"/>
          <w:sz w:val="24"/>
          <w:szCs w:val="24"/>
          <w:lang w:val="en-US"/>
        </w:rPr>
        <w:t xml:space="preserve">ROOH +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+m</w:t>
      </w:r>
      <w:proofErr w:type="spellEnd"/>
      <w:r w:rsidRPr="003E2E82">
        <w:rPr>
          <w:rFonts w:ascii="Times New Roman" w:eastAsiaTheme="minorHAnsi" w:hAnsi="Times New Roman"/>
          <w:color w:val="000000" w:themeColor="text1"/>
          <w:sz w:val="24"/>
          <w:szCs w:val="24"/>
          <w:lang w:val="en-US"/>
        </w:rPr>
        <w:t xml:space="preserve"> → RO</w:t>
      </w:r>
      <w:r w:rsidRPr="003E2E82">
        <w:rPr>
          <w:rFonts w:ascii="Times New Roman" w:eastAsiaTheme="minorHAnsi" w:hAnsi="Times New Roman"/>
          <w:b/>
          <w:color w:val="000000" w:themeColor="text1"/>
          <w:sz w:val="24"/>
          <w:szCs w:val="24"/>
          <w:vertAlign w:val="superscript"/>
          <w:lang w:val="en-US"/>
        </w:rPr>
        <w:t xml:space="preserve">• </w:t>
      </w:r>
      <w:r w:rsidRPr="003E2E82">
        <w:rPr>
          <w:rFonts w:ascii="Times New Roman" w:eastAsiaTheme="minorHAnsi" w:hAnsi="Times New Roman"/>
          <w:b/>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OH</w:t>
      </w:r>
      <w:r w:rsidRPr="003E2E82">
        <w:rPr>
          <w:rFonts w:ascii="Times New Roman" w:eastAsiaTheme="minorHAnsi" w:hAnsi="Times New Roman"/>
          <w:color w:val="000000" w:themeColor="text1"/>
          <w:sz w:val="24"/>
          <w:szCs w:val="24"/>
          <w:vertAlign w:val="superscript"/>
          <w:lang w:val="en-US"/>
        </w:rPr>
        <w:t>-</w:t>
      </w:r>
      <w:r w:rsidRPr="003E2E82">
        <w:rPr>
          <w:rFonts w:ascii="Times New Roman" w:eastAsiaTheme="minorHAnsi" w:hAnsi="Times New Roman"/>
          <w:color w:val="000000" w:themeColor="text1"/>
          <w:sz w:val="24"/>
          <w:szCs w:val="24"/>
          <w:lang w:val="en-US"/>
        </w:rPr>
        <w:t xml:space="preserve"> + </w:t>
      </w:r>
      <w:proofErr w:type="spellStart"/>
      <w:r w:rsidRPr="003E2E82">
        <w:rPr>
          <w:rFonts w:ascii="Times New Roman" w:eastAsiaTheme="minorHAnsi" w:hAnsi="Times New Roman"/>
          <w:color w:val="000000" w:themeColor="text1"/>
          <w:sz w:val="24"/>
          <w:szCs w:val="24"/>
          <w:lang w:val="en-US"/>
        </w:rPr>
        <w:t>M</w:t>
      </w:r>
      <w:r w:rsidRPr="003E2E82">
        <w:rPr>
          <w:rFonts w:ascii="Times New Roman" w:eastAsiaTheme="minorHAnsi" w:hAnsi="Times New Roman"/>
          <w:color w:val="000000" w:themeColor="text1"/>
          <w:sz w:val="24"/>
          <w:szCs w:val="24"/>
          <w:vertAlign w:val="superscript"/>
          <w:lang w:val="en-US"/>
        </w:rPr>
        <w:t>+n</w:t>
      </w:r>
      <w:proofErr w:type="spellEnd"/>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color w:val="000000" w:themeColor="text1"/>
          <w:sz w:val="24"/>
          <w:szCs w:val="24"/>
          <w:lang w:val="en-US"/>
        </w:rPr>
        <w:t>where</w:t>
      </w:r>
      <w:proofErr w:type="gramEnd"/>
      <w:r w:rsidRPr="003E2E82">
        <w:rPr>
          <w:rFonts w:ascii="Times New Roman" w:eastAsiaTheme="minorHAnsi" w:hAnsi="Times New Roman"/>
          <w:color w:val="000000" w:themeColor="text1"/>
          <w:sz w:val="24"/>
          <w:szCs w:val="24"/>
          <w:lang w:val="en-US"/>
        </w:rPr>
        <w:t>; m = n-1</w:t>
      </w:r>
    </w:p>
    <w:p w:rsid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mechanism by which the transition metal decomposes the hydroperoxide, and thus furthers the </w:t>
      </w:r>
      <w:proofErr w:type="spellStart"/>
      <w:r w:rsidRPr="003E2E82">
        <w:rPr>
          <w:rFonts w:ascii="Times New Roman" w:eastAsiaTheme="minorHAnsi" w:hAnsi="Times New Roman"/>
          <w:color w:val="000000" w:themeColor="text1"/>
          <w:sz w:val="24"/>
          <w:szCs w:val="24"/>
          <w:lang w:val="en-US"/>
        </w:rPr>
        <w:t>autoxidation</w:t>
      </w:r>
      <w:proofErr w:type="spellEnd"/>
      <w:r w:rsidRPr="003E2E82">
        <w:rPr>
          <w:rFonts w:ascii="Times New Roman" w:eastAsiaTheme="minorHAnsi" w:hAnsi="Times New Roman"/>
          <w:color w:val="000000" w:themeColor="text1"/>
          <w:sz w:val="24"/>
          <w:szCs w:val="24"/>
          <w:lang w:val="en-US"/>
        </w:rPr>
        <w:t xml:space="preserve"> process, also regenerates the transition metal so that the process can continue indefinitely. To combat this process, scavengers are added to the PP and PE reactor powder during </w:t>
      </w:r>
      <w:proofErr w:type="spellStart"/>
      <w:r w:rsidRPr="003E2E82">
        <w:rPr>
          <w:rFonts w:ascii="Times New Roman" w:eastAsiaTheme="minorHAnsi" w:hAnsi="Times New Roman"/>
          <w:color w:val="000000" w:themeColor="text1"/>
          <w:sz w:val="24"/>
          <w:szCs w:val="24"/>
          <w:lang w:val="en-US"/>
        </w:rPr>
        <w:t>pelletization</w:t>
      </w:r>
      <w:proofErr w:type="spellEnd"/>
      <w:r w:rsidRPr="003E2E82">
        <w:rPr>
          <w:rFonts w:ascii="Times New Roman" w:eastAsiaTheme="minorHAnsi" w:hAnsi="Times New Roman"/>
          <w:color w:val="000000" w:themeColor="text1"/>
          <w:sz w:val="24"/>
          <w:szCs w:val="24"/>
          <w:lang w:val="en-US"/>
        </w:rPr>
        <w:t xml:space="preserve"> which bind to the transition metals and deactivate them </w:t>
      </w:r>
      <w:r w:rsidRPr="003E2E82">
        <w:rPr>
          <w:rFonts w:ascii="Times New Roman" w:eastAsiaTheme="minorHAnsi" w:hAnsi="Times New Roman"/>
          <w:color w:val="548DD4" w:themeColor="text2" w:themeTint="99"/>
          <w:sz w:val="24"/>
          <w:szCs w:val="24"/>
          <w:lang w:val="en-US"/>
        </w:rPr>
        <w:t>[8]</w:t>
      </w:r>
      <w:r w:rsidRPr="003E2E82">
        <w:rPr>
          <w:rFonts w:ascii="Times New Roman" w:eastAsiaTheme="minorHAnsi" w:hAnsi="Times New Roman"/>
          <w:color w:val="000000" w:themeColor="text1"/>
          <w:sz w:val="24"/>
          <w:szCs w:val="24"/>
          <w:lang w:val="en-US"/>
        </w:rPr>
        <w:t>.</w:t>
      </w:r>
    </w:p>
    <w:p w:rsidR="008B5D86" w:rsidRPr="003E2E82" w:rsidRDefault="008B5D86"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numPr>
          <w:ilvl w:val="0"/>
          <w:numId w:val="13"/>
        </w:numPr>
        <w:spacing w:after="120" w:line="312" w:lineRule="auto"/>
        <w:ind w:left="72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CALCIUM STEARATE</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most commonly used transition metal scavenger is calcium stearate [</w:t>
      </w:r>
      <w:proofErr w:type="gramStart"/>
      <w:r w:rsidRPr="003E2E82">
        <w:rPr>
          <w:rFonts w:ascii="Times New Roman" w:eastAsiaTheme="minorHAnsi" w:hAnsi="Times New Roman"/>
          <w:color w:val="000000" w:themeColor="text1"/>
          <w:sz w:val="24"/>
          <w:szCs w:val="24"/>
          <w:lang w:val="en-US"/>
        </w:rPr>
        <w:t>Ca(</w:t>
      </w:r>
      <w:proofErr w:type="gramEnd"/>
      <w:r w:rsidRPr="003E2E82">
        <w:rPr>
          <w:rFonts w:ascii="Times New Roman" w:eastAsiaTheme="minorHAnsi" w:hAnsi="Times New Roman"/>
          <w:color w:val="000000" w:themeColor="text1"/>
          <w:sz w:val="24"/>
          <w:szCs w:val="24"/>
          <w:lang w:val="en-US"/>
        </w:rPr>
        <w:t>O</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C</w:t>
      </w:r>
      <w:r w:rsidRPr="003E2E82">
        <w:rPr>
          <w:rFonts w:ascii="Times New Roman" w:eastAsiaTheme="minorHAnsi" w:hAnsi="Times New Roman"/>
          <w:b/>
          <w:color w:val="000000" w:themeColor="text1"/>
          <w:sz w:val="24"/>
          <w:szCs w:val="24"/>
          <w:vertAlign w:val="subscript"/>
          <w:lang w:val="en-US"/>
        </w:rPr>
        <w:t>18</w:t>
      </w:r>
      <w:r w:rsidRPr="003E2E82">
        <w:rPr>
          <w:rFonts w:ascii="Times New Roman" w:eastAsiaTheme="minorHAnsi" w:hAnsi="Times New Roman"/>
          <w:color w:val="000000" w:themeColor="text1"/>
          <w:sz w:val="24"/>
          <w:szCs w:val="24"/>
          <w:lang w:val="en-US"/>
        </w:rPr>
        <w:t>H</w:t>
      </w:r>
      <w:r w:rsidRPr="003E2E82">
        <w:rPr>
          <w:rFonts w:ascii="Times New Roman" w:eastAsiaTheme="minorHAnsi" w:hAnsi="Times New Roman"/>
          <w:b/>
          <w:color w:val="000000" w:themeColor="text1"/>
          <w:sz w:val="24"/>
          <w:szCs w:val="24"/>
          <w:vertAlign w:val="subscript"/>
          <w:lang w:val="en-US"/>
        </w:rPr>
        <w:t>37</w:t>
      </w:r>
      <w:r w:rsidRPr="003E2E82">
        <w:rPr>
          <w:rFonts w:ascii="Times New Roman" w:eastAsiaTheme="minorHAnsi" w:hAnsi="Times New Roman"/>
          <w:color w:val="000000" w:themeColor="text1"/>
          <w:sz w:val="24"/>
          <w:szCs w:val="24"/>
          <w:lang w:val="en-US"/>
        </w:rPr>
        <w:t>)</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 xml:space="preserve">]. Calcium stearate is a molecule consisting of a central calcium ion with two stearate groups attached. The stearate group is essentially a long-chain carbon molecule. As such, the stearate group is similar to, and therefore soluble in, the polymer chains. Calcium stearate attacks the </w:t>
      </w:r>
      <w:r w:rsidRPr="003E2E82">
        <w:rPr>
          <w:rFonts w:ascii="Times New Roman" w:eastAsiaTheme="minorHAnsi" w:hAnsi="Times New Roman"/>
          <w:color w:val="000000" w:themeColor="text1"/>
          <w:sz w:val="24"/>
          <w:szCs w:val="24"/>
          <w:lang w:val="en-US"/>
        </w:rPr>
        <w:lastRenderedPageBreak/>
        <w:t>transition metals, usually found in the form of metal chlorides [MCl</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 by the following reaction:</w:t>
      </w:r>
    </w:p>
    <w:p w:rsidR="003E2E82" w:rsidRPr="003E2E82" w:rsidRDefault="003E2E82" w:rsidP="003E2E82">
      <w:pPr>
        <w:spacing w:after="120" w:line="360" w:lineRule="auto"/>
        <w:ind w:left="360"/>
        <w:jc w:val="center"/>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color w:val="000000" w:themeColor="text1"/>
          <w:sz w:val="24"/>
          <w:szCs w:val="24"/>
          <w:lang w:val="en-US"/>
        </w:rPr>
        <w:t>Ca(</w:t>
      </w:r>
      <w:proofErr w:type="gramEnd"/>
      <w:r w:rsidRPr="003E2E82">
        <w:rPr>
          <w:rFonts w:ascii="Times New Roman" w:eastAsiaTheme="minorHAnsi" w:hAnsi="Times New Roman"/>
          <w:color w:val="000000" w:themeColor="text1"/>
          <w:sz w:val="24"/>
          <w:szCs w:val="24"/>
          <w:lang w:val="en-US"/>
        </w:rPr>
        <w:t>O</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C</w:t>
      </w:r>
      <w:r w:rsidRPr="003E2E82">
        <w:rPr>
          <w:rFonts w:ascii="Times New Roman" w:eastAsiaTheme="minorHAnsi" w:hAnsi="Times New Roman"/>
          <w:b/>
          <w:color w:val="000000" w:themeColor="text1"/>
          <w:sz w:val="24"/>
          <w:szCs w:val="24"/>
          <w:vertAlign w:val="subscript"/>
          <w:lang w:val="en-US"/>
        </w:rPr>
        <w:t>18</w:t>
      </w:r>
      <w:r w:rsidRPr="003E2E82">
        <w:rPr>
          <w:rFonts w:ascii="Times New Roman" w:eastAsiaTheme="minorHAnsi" w:hAnsi="Times New Roman"/>
          <w:color w:val="000000" w:themeColor="text1"/>
          <w:sz w:val="24"/>
          <w:szCs w:val="24"/>
          <w:lang w:val="en-US"/>
        </w:rPr>
        <w:t>H</w:t>
      </w:r>
      <w:r w:rsidRPr="003E2E82">
        <w:rPr>
          <w:rFonts w:ascii="Times New Roman" w:eastAsiaTheme="minorHAnsi" w:hAnsi="Times New Roman"/>
          <w:b/>
          <w:color w:val="000000" w:themeColor="text1"/>
          <w:sz w:val="24"/>
          <w:szCs w:val="24"/>
          <w:vertAlign w:val="subscript"/>
          <w:lang w:val="en-US"/>
        </w:rPr>
        <w:t>37</w:t>
      </w:r>
      <w:r w:rsidRPr="003E2E82">
        <w:rPr>
          <w:rFonts w:ascii="Times New Roman" w:eastAsiaTheme="minorHAnsi" w:hAnsi="Times New Roman"/>
          <w:color w:val="000000" w:themeColor="text1"/>
          <w:sz w:val="24"/>
          <w:szCs w:val="24"/>
          <w:lang w:val="en-US"/>
        </w:rPr>
        <w:t>)</w:t>
      </w:r>
      <w:r w:rsidRPr="003E2E82">
        <w:rPr>
          <w:rFonts w:ascii="Times New Roman" w:eastAsiaTheme="minorHAnsi" w:hAnsi="Times New Roman"/>
          <w:b/>
          <w:color w:val="000000" w:themeColor="text1"/>
          <w:sz w:val="24"/>
          <w:szCs w:val="24"/>
          <w:vertAlign w:val="subscript"/>
          <w:lang w:val="en-US"/>
        </w:rPr>
        <w:t xml:space="preserve">2 </w:t>
      </w:r>
      <w:r w:rsidRPr="003E2E82">
        <w:rPr>
          <w:rFonts w:ascii="Times New Roman" w:eastAsiaTheme="minorHAnsi" w:hAnsi="Times New Roman"/>
          <w:color w:val="000000" w:themeColor="text1"/>
          <w:sz w:val="24"/>
          <w:szCs w:val="24"/>
          <w:lang w:val="en-US"/>
        </w:rPr>
        <w:t>+ MCl</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 xml:space="preserve"> → CaCl</w:t>
      </w:r>
      <w:r w:rsidRPr="003E2E82">
        <w:rPr>
          <w:rFonts w:ascii="Times New Roman" w:eastAsiaTheme="minorHAnsi" w:hAnsi="Times New Roman"/>
          <w:b/>
          <w:color w:val="000000" w:themeColor="text1"/>
          <w:sz w:val="24"/>
          <w:szCs w:val="24"/>
          <w:vertAlign w:val="subscript"/>
          <w:lang w:val="en-US"/>
        </w:rPr>
        <w:t>2</w:t>
      </w:r>
      <w:r w:rsidRPr="003E2E82">
        <w:rPr>
          <w:rFonts w:ascii="Times New Roman" w:eastAsiaTheme="minorHAnsi" w:hAnsi="Times New Roman"/>
          <w:color w:val="000000" w:themeColor="text1"/>
          <w:sz w:val="24"/>
          <w:szCs w:val="24"/>
          <w:lang w:val="en-US"/>
        </w:rPr>
        <w:t xml:space="preserve"> + MSt</w:t>
      </w:r>
      <w:r w:rsidRPr="003E2E82">
        <w:rPr>
          <w:rFonts w:ascii="Times New Roman" w:eastAsiaTheme="minorHAnsi" w:hAnsi="Times New Roman"/>
          <w:b/>
          <w:color w:val="000000" w:themeColor="text1"/>
          <w:sz w:val="24"/>
          <w:szCs w:val="24"/>
          <w:vertAlign w:val="subscript"/>
          <w:lang w:val="en-US"/>
        </w:rPr>
        <w:t>2</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large stearate groups bond with the transition metal rendering the metal essentially inactive. The presence of chloride ions in PP and PE can result in the formation of hydrochloric acid [HCI] and other acids if not properly scavenged. Hydrochloric acid can degrade the polymer and produce unwanted color formation (yellowing) in the pellets.</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The following figure shows the manner in which inhibition of auto-oxidation occurs in polymers by different mechanisms:</w:t>
      </w:r>
    </w:p>
    <w:p w:rsidR="003E2E82" w:rsidRPr="003E2E82" w:rsidRDefault="003E2E82" w:rsidP="003E2E82">
      <w:pPr>
        <w:spacing w:after="120" w:line="312"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noProof/>
          <w:color w:val="000000" w:themeColor="text1"/>
          <w:sz w:val="24"/>
          <w:szCs w:val="24"/>
          <w:lang w:val="en-US"/>
        </w:rPr>
        <w:drawing>
          <wp:inline distT="0" distB="0" distL="0" distR="0">
            <wp:extent cx="5838825" cy="3427978"/>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38825" cy="3427978"/>
                    </a:xfrm>
                    <a:prstGeom prst="rect">
                      <a:avLst/>
                    </a:prstGeom>
                    <a:noFill/>
                    <a:ln w="9525">
                      <a:noFill/>
                      <a:miter lim="800000"/>
                      <a:headEnd/>
                      <a:tailEnd/>
                    </a:ln>
                  </pic:spPr>
                </pic:pic>
              </a:graphicData>
            </a:graphic>
          </wp:inline>
        </w:drawing>
      </w:r>
    </w:p>
    <w:p w:rsidR="003E2E82" w:rsidRPr="003E2E82" w:rsidRDefault="003E2E82" w:rsidP="003E2E82">
      <w:pPr>
        <w:spacing w:after="120" w:line="312" w:lineRule="auto"/>
        <w:ind w:left="360"/>
        <w:jc w:val="center"/>
        <w:rPr>
          <w:rFonts w:ascii="Times New Roman" w:eastAsiaTheme="minorHAnsi" w:hAnsi="Times New Roman"/>
          <w:i/>
          <w:color w:val="000000" w:themeColor="text1"/>
          <w:sz w:val="24"/>
          <w:szCs w:val="24"/>
          <w:lang w:val="en-US"/>
        </w:rPr>
      </w:pPr>
      <w:r w:rsidRPr="003E2E82">
        <w:rPr>
          <w:rFonts w:ascii="Times New Roman" w:eastAsiaTheme="minorHAnsi" w:hAnsi="Times New Roman"/>
          <w:i/>
          <w:color w:val="548DD4" w:themeColor="text2" w:themeTint="99"/>
          <w:sz w:val="24"/>
          <w:szCs w:val="24"/>
          <w:lang w:val="en-US"/>
        </w:rPr>
        <w:t>Fig 1.3</w:t>
      </w:r>
      <w:r w:rsidRPr="003E2E82">
        <w:rPr>
          <w:rFonts w:ascii="Times New Roman" w:eastAsiaTheme="minorHAnsi" w:hAnsi="Times New Roman"/>
          <w:i/>
          <w:color w:val="000000" w:themeColor="text1"/>
          <w:sz w:val="24"/>
          <w:szCs w:val="24"/>
          <w:lang w:val="en-US"/>
        </w:rPr>
        <w:t>: Inhibition of auto-oxidation by different mechanisms</w:t>
      </w:r>
    </w:p>
    <w:p w:rsidR="00EF0872" w:rsidRDefault="00EF0872" w:rsidP="003E2E82">
      <w:pPr>
        <w:spacing w:after="120" w:line="360" w:lineRule="auto"/>
        <w:ind w:left="360"/>
        <w:jc w:val="both"/>
        <w:rPr>
          <w:rFonts w:ascii="Times New Roman" w:eastAsiaTheme="minorHAnsi" w:hAnsi="Times New Roman"/>
          <w:color w:val="000000" w:themeColor="text1"/>
          <w:sz w:val="24"/>
          <w:szCs w:val="24"/>
          <w:lang w:val="en-US"/>
        </w:rPr>
      </w:pPr>
    </w:p>
    <w:p w:rsidR="00EF0872" w:rsidRDefault="00EF0872" w:rsidP="003E2E82">
      <w:pPr>
        <w:spacing w:after="120" w:line="360" w:lineRule="auto"/>
        <w:ind w:left="360"/>
        <w:jc w:val="both"/>
        <w:rPr>
          <w:rFonts w:ascii="Times New Roman" w:eastAsiaTheme="minorHAnsi" w:hAnsi="Times New Roman"/>
          <w:color w:val="000000" w:themeColor="text1"/>
          <w:sz w:val="24"/>
          <w:szCs w:val="24"/>
          <w:lang w:val="en-US"/>
        </w:rPr>
      </w:pPr>
    </w:p>
    <w:p w:rsidR="00EF0872" w:rsidRDefault="00EF0872" w:rsidP="003E2E82">
      <w:pPr>
        <w:spacing w:after="120" w:line="360" w:lineRule="auto"/>
        <w:ind w:left="360"/>
        <w:jc w:val="both"/>
        <w:rPr>
          <w:rFonts w:ascii="Times New Roman" w:eastAsiaTheme="minorHAnsi" w:hAnsi="Times New Roman"/>
          <w:color w:val="000000" w:themeColor="text1"/>
          <w:sz w:val="24"/>
          <w:szCs w:val="24"/>
          <w:lang w:val="en-US"/>
        </w:rPr>
      </w:pPr>
    </w:p>
    <w:p w:rsidR="00EF0872" w:rsidRPr="003E2E82" w:rsidRDefault="00EF087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b/>
          <w:sz w:val="24"/>
          <w:szCs w:val="24"/>
          <w:lang w:val="en-US"/>
        </w:rPr>
      </w:pPr>
      <w:r w:rsidRPr="003E2E82">
        <w:rPr>
          <w:rFonts w:ascii="Times New Roman" w:eastAsiaTheme="minorHAnsi" w:hAnsi="Times New Roman"/>
          <w:b/>
          <w:sz w:val="24"/>
          <w:szCs w:val="24"/>
          <w:lang w:val="en-US"/>
        </w:rPr>
        <w:lastRenderedPageBreak/>
        <w:t>1.5</w:t>
      </w:r>
      <w:r w:rsidR="00C22D84">
        <w:rPr>
          <w:rFonts w:ascii="Times New Roman" w:eastAsiaTheme="minorHAnsi" w:hAnsi="Times New Roman"/>
          <w:b/>
          <w:sz w:val="24"/>
          <w:szCs w:val="24"/>
          <w:lang w:val="en-US"/>
        </w:rPr>
        <w:tab/>
      </w:r>
      <w:r w:rsidRPr="003E2E82">
        <w:rPr>
          <w:rFonts w:ascii="Times New Roman" w:eastAsiaTheme="minorHAnsi" w:hAnsi="Times New Roman"/>
          <w:b/>
          <w:sz w:val="24"/>
          <w:szCs w:val="24"/>
          <w:lang w:val="en-US"/>
        </w:rPr>
        <w:t>LABORATORY TECHNIQUES</w:t>
      </w:r>
    </w:p>
    <w:p w:rsidR="003E2E82" w:rsidRPr="003E2E82" w:rsidRDefault="003E2E82" w:rsidP="003E2E82">
      <w:pPr>
        <w:spacing w:after="120" w:line="360" w:lineRule="auto"/>
        <w:ind w:left="360"/>
        <w:jc w:val="both"/>
        <w:rPr>
          <w:rFonts w:ascii="Times New Roman" w:eastAsiaTheme="minorHAnsi" w:hAnsi="Times New Roman"/>
          <w:sz w:val="24"/>
          <w:szCs w:val="24"/>
          <w:lang w:val="en-US"/>
        </w:rPr>
      </w:pPr>
      <w:r w:rsidRPr="003E2E82">
        <w:rPr>
          <w:rFonts w:ascii="Times New Roman" w:eastAsiaTheme="minorHAnsi" w:hAnsi="Times New Roman"/>
          <w:b/>
          <w:sz w:val="24"/>
          <w:szCs w:val="24"/>
          <w:lang w:val="en-US"/>
        </w:rPr>
        <w:tab/>
      </w:r>
      <w:r w:rsidRPr="003E2E82">
        <w:rPr>
          <w:rFonts w:ascii="Times New Roman" w:eastAsiaTheme="minorHAnsi" w:hAnsi="Times New Roman"/>
          <w:sz w:val="24"/>
          <w:szCs w:val="24"/>
          <w:lang w:val="en-US"/>
        </w:rPr>
        <w:t>Following are the important laboratory techniques used in the present research work:</w:t>
      </w:r>
    </w:p>
    <w:p w:rsidR="003E2E82" w:rsidRPr="003E2E82" w:rsidRDefault="003E2E82" w:rsidP="003E2E82">
      <w:pPr>
        <w:spacing w:after="120" w:line="360" w:lineRule="auto"/>
        <w:ind w:left="360"/>
        <w:jc w:val="both"/>
        <w:rPr>
          <w:rFonts w:ascii="Times New Roman" w:eastAsiaTheme="minorHAnsi" w:hAnsi="Times New Roman"/>
          <w:b/>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1.5.1</w:t>
      </w:r>
      <w:r w:rsidRPr="003E2E82">
        <w:rPr>
          <w:rFonts w:ascii="Times New Roman" w:eastAsiaTheme="minorHAnsi" w:hAnsi="Times New Roman"/>
          <w:b/>
          <w:color w:val="000000" w:themeColor="text1"/>
          <w:sz w:val="24"/>
          <w:szCs w:val="24"/>
          <w:lang w:val="en-US"/>
        </w:rPr>
        <w:tab/>
        <w:t>MICROWAVE ASSISTED EXTRACTION</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t xml:space="preserve">Microwaves are non-ionizing electromagnetic waves of frequency between 300 MHz to 300 GHz and positioned between the X- ray and infrared rays in the electromagnetic </w:t>
      </w:r>
      <w:r w:rsidRPr="003E2E82">
        <w:rPr>
          <w:rFonts w:ascii="Times New Roman" w:eastAsiaTheme="minorHAnsi" w:hAnsi="Times New Roman"/>
          <w:color w:val="000000" w:themeColor="text1"/>
          <w:lang w:val="en-US"/>
        </w:rPr>
        <w:t>spectrum.</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MAE is the process of heating solvents in contact with a sample with microwave energy to partition compounds of analytical interest from the sample matrix into the solvent. The approach is a direct descendant of closed vessel microwave acid digestions &amp; solvent extraction of organic analytes from solid samples. These two concepts have been united: the result is a rapid sample preparation technique that enables extractions with reduces amounts of common laboratory solvents in closed vessels with elevated temperatures &amp; temperature control of the extraction process.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principle of heating using microwave is based upon its direct impact with polar materials/solvents and is governed by two </w:t>
      </w:r>
      <w:proofErr w:type="spellStart"/>
      <w:r w:rsidRPr="003E2E82">
        <w:rPr>
          <w:rFonts w:ascii="Times New Roman" w:eastAsiaTheme="minorHAnsi" w:hAnsi="Times New Roman"/>
          <w:color w:val="000000" w:themeColor="text1"/>
          <w:sz w:val="24"/>
          <w:szCs w:val="24"/>
          <w:lang w:val="en-US"/>
        </w:rPr>
        <w:t>phenomenons</w:t>
      </w:r>
      <w:proofErr w:type="spellEnd"/>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i/>
          <w:color w:val="000000" w:themeColor="text1"/>
          <w:sz w:val="24"/>
          <w:szCs w:val="24"/>
          <w:lang w:val="en-US"/>
        </w:rPr>
        <w:t>ionic conduction and dipole rotation</w:t>
      </w:r>
      <w:r w:rsidRPr="003E2E82">
        <w:rPr>
          <w:rFonts w:ascii="Times New Roman" w:eastAsiaTheme="minorHAnsi" w:hAnsi="Times New Roman"/>
          <w:color w:val="000000" w:themeColor="text1"/>
          <w:sz w:val="24"/>
          <w:szCs w:val="24"/>
          <w:lang w:val="en-US"/>
        </w:rPr>
        <w:t xml:space="preserve">, which in most cases occurs simultaneously. </w:t>
      </w:r>
    </w:p>
    <w:p w:rsidR="003E2E82" w:rsidRPr="003E2E82" w:rsidRDefault="003E2E82" w:rsidP="003E2E82">
      <w:pPr>
        <w:numPr>
          <w:ilvl w:val="0"/>
          <w:numId w:val="17"/>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i/>
          <w:color w:val="000000" w:themeColor="text1"/>
          <w:sz w:val="24"/>
          <w:szCs w:val="24"/>
          <w:lang w:val="en-US"/>
        </w:rPr>
        <w:t>Ionic conduction</w:t>
      </w:r>
      <w:r w:rsidRPr="003E2E82">
        <w:rPr>
          <w:rFonts w:ascii="Times New Roman" w:eastAsiaTheme="minorHAnsi" w:hAnsi="Times New Roman"/>
          <w:color w:val="000000" w:themeColor="text1"/>
          <w:sz w:val="24"/>
          <w:szCs w:val="24"/>
          <w:lang w:val="en-US"/>
        </w:rPr>
        <w:t xml:space="preserve"> refers to the electrophoretic migration of ions under the influence of the changing electric field. The resistance offered by the solution to the migration of ions generates friction, which eventually heats up the solution. </w:t>
      </w:r>
    </w:p>
    <w:p w:rsidR="003E2E82" w:rsidRPr="003E2E82" w:rsidRDefault="003E2E82" w:rsidP="003E2E82">
      <w:pPr>
        <w:numPr>
          <w:ilvl w:val="0"/>
          <w:numId w:val="17"/>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i/>
          <w:color w:val="000000" w:themeColor="text1"/>
          <w:sz w:val="24"/>
          <w:szCs w:val="24"/>
          <w:lang w:val="en-US"/>
        </w:rPr>
        <w:t>Dipole rotation</w:t>
      </w:r>
      <w:r w:rsidRPr="003E2E82">
        <w:rPr>
          <w:rFonts w:ascii="Times New Roman" w:eastAsiaTheme="minorHAnsi" w:hAnsi="Times New Roman"/>
          <w:color w:val="000000" w:themeColor="text1"/>
          <w:sz w:val="24"/>
          <w:szCs w:val="24"/>
          <w:lang w:val="en-US"/>
        </w:rPr>
        <w:t xml:space="preserve"> means realignment of the dipoles of the molecule with the rapidly changing electric field </w:t>
      </w:r>
      <w:r w:rsidRPr="003E2E82">
        <w:rPr>
          <w:rFonts w:ascii="Times New Roman" w:eastAsiaTheme="minorHAnsi" w:hAnsi="Times New Roman"/>
          <w:b/>
          <w:color w:val="00B0F0"/>
          <w:sz w:val="24"/>
          <w:szCs w:val="24"/>
          <w:lang w:val="en-US"/>
        </w:rPr>
        <w:t>[9</w:t>
      </w:r>
      <w:r w:rsidRPr="003E2E82">
        <w:rPr>
          <w:rFonts w:ascii="Times New Roman" w:eastAsiaTheme="minorHAnsi" w:hAnsi="Times New Roman"/>
          <w:color w:val="00B0F0"/>
          <w:sz w:val="24"/>
          <w:szCs w:val="24"/>
          <w:lang w:val="en-US"/>
        </w:rPr>
        <w:t>]</w:t>
      </w:r>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The system enables the laboratory analyst to accomplish multiple quantitative sample extraction within minutes, with enhanced reproducibility &amp; reduced exposure of solvents to the laboratory, personnel &amp; environment.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process is a partitioning of compounds of interest from the sample matrix into the solvent, with the kinetics driven by elevated temperature &amp; choice of solvent or solvent mixtures. Using closed vessel to contain the sample &amp; the solvent, combined with the ability </w:t>
      </w:r>
      <w:r w:rsidRPr="003E2E82">
        <w:rPr>
          <w:rFonts w:ascii="Times New Roman" w:eastAsiaTheme="minorHAnsi" w:hAnsi="Times New Roman"/>
          <w:color w:val="000000" w:themeColor="text1"/>
          <w:sz w:val="24"/>
          <w:szCs w:val="24"/>
          <w:lang w:val="en-US"/>
        </w:rPr>
        <w:lastRenderedPageBreak/>
        <w:t>to heat the solvent directly through the vessel, extends &amp; improves the traditional solvent extraction to a controlled science.</w:t>
      </w:r>
    </w:p>
    <w:p w:rsidR="003E2E82" w:rsidRPr="003E2E82" w:rsidRDefault="003E2E82" w:rsidP="003E2E82">
      <w:pPr>
        <w:spacing w:after="120" w:line="360" w:lineRule="auto"/>
        <w:ind w:left="360"/>
        <w:jc w:val="both"/>
        <w:rPr>
          <w:rFonts w:ascii="Times New Roman" w:eastAsiaTheme="minorHAnsi" w:hAnsi="Times New Roman"/>
          <w:sz w:val="24"/>
          <w:szCs w:val="24"/>
          <w:lang w:val="en-US"/>
        </w:rPr>
      </w:pPr>
      <w:r w:rsidRPr="003E2E82">
        <w:rPr>
          <w:rFonts w:ascii="Times New Roman" w:eastAsiaTheme="minorHAnsi" w:hAnsi="Times New Roman"/>
          <w:color w:val="000000" w:themeColor="text1"/>
          <w:sz w:val="24"/>
          <w:szCs w:val="24"/>
          <w:lang w:val="en-US"/>
        </w:rPr>
        <w:tab/>
        <w:t xml:space="preserve">The closed vessel MAE approach can be contrasted to extractions in devices like </w:t>
      </w:r>
      <w:proofErr w:type="spellStart"/>
      <w:r w:rsidRPr="003E2E82">
        <w:rPr>
          <w:rFonts w:ascii="Times New Roman" w:eastAsiaTheme="minorHAnsi" w:hAnsi="Times New Roman"/>
          <w:color w:val="000000" w:themeColor="text1"/>
          <w:sz w:val="24"/>
          <w:szCs w:val="24"/>
          <w:lang w:val="en-US"/>
        </w:rPr>
        <w:t>Soxhlet</w:t>
      </w:r>
      <w:proofErr w:type="spellEnd"/>
      <w:r w:rsidRPr="003E2E82">
        <w:rPr>
          <w:rFonts w:ascii="Times New Roman" w:eastAsiaTheme="minorHAnsi" w:hAnsi="Times New Roman"/>
          <w:color w:val="000000" w:themeColor="text1"/>
          <w:sz w:val="24"/>
          <w:szCs w:val="24"/>
          <w:lang w:val="en-US"/>
        </w:rPr>
        <w:t xml:space="preserve">, which are subject to atmospheric pressure. When using solvents in open devices, temperature possible is determined by the boiling point of the solvent at atmospheric pressure. The temperature will in general be consistent unless there is a significant change in atmospheric pressure. However, in closed vessels, the solvents can be heated to comparatively elevated temperatures by microwave energy, limited only by vessel’s pressure specifications </w:t>
      </w:r>
      <w:r w:rsidRPr="003E2E82">
        <w:rPr>
          <w:rFonts w:ascii="Times New Roman" w:eastAsiaTheme="minorHAnsi" w:hAnsi="Times New Roman"/>
          <w:b/>
          <w:color w:val="00B0F0"/>
          <w:sz w:val="24"/>
          <w:szCs w:val="24"/>
          <w:lang w:val="en-US"/>
        </w:rPr>
        <w:t>[10]</w:t>
      </w:r>
      <w:r w:rsidRPr="003E2E82">
        <w:rPr>
          <w:rFonts w:ascii="Times New Roman" w:eastAsiaTheme="minorHAnsi" w:hAnsi="Times New Roman"/>
          <w:b/>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sz w:val="24"/>
          <w:szCs w:val="24"/>
          <w:lang w:val="en-US"/>
        </w:rPr>
      </w:pPr>
      <w:r w:rsidRPr="003E2E82">
        <w:rPr>
          <w:rFonts w:ascii="Times New Roman" w:eastAsiaTheme="minorHAnsi" w:hAnsi="Times New Roman"/>
          <w:sz w:val="24"/>
          <w:szCs w:val="24"/>
          <w:lang w:val="en-US"/>
        </w:rPr>
        <w:tab/>
      </w:r>
      <w:r w:rsidRPr="003E2E82">
        <w:rPr>
          <w:rFonts w:ascii="Times New Roman" w:eastAsiaTheme="minorHAnsi" w:hAnsi="Times New Roman"/>
          <w:color w:val="000000" w:themeColor="text1"/>
          <w:sz w:val="24"/>
          <w:szCs w:val="24"/>
          <w:lang w:val="en-US"/>
        </w:rPr>
        <w:t>In comparison with the traditional extraction methodologies, MAE offers the following advantages:-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Use of solvents with lower toxicity &amp; environmental adverse effects.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Less solvent is required. Because no evaporation occurs, there is no need continually to    add solvent to maintain the volume. Also, the risk of contamination is avoided as a result there is little or no risk of airborne contamination.</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Fast &amp; total recovery of either difficult or highly polar compounds.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No coagulation, washing and concentration required prior to HPLC analysis.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fumes produced during an acid microwave extraction are contained within the vessel,</w:t>
      </w:r>
    </w:p>
    <w:p w:rsidR="003E2E82" w:rsidRPr="003E2E82" w:rsidRDefault="003E2E82" w:rsidP="003E2E82">
      <w:pPr>
        <w:spacing w:after="120" w:line="360" w:lineRule="auto"/>
        <w:ind w:left="720"/>
        <w:jc w:val="both"/>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color w:val="000000" w:themeColor="text1"/>
          <w:sz w:val="24"/>
          <w:szCs w:val="24"/>
          <w:lang w:val="en-US"/>
        </w:rPr>
        <w:t>therefore</w:t>
      </w:r>
      <w:proofErr w:type="gramEnd"/>
      <w:r w:rsidRPr="003E2E82">
        <w:rPr>
          <w:rFonts w:ascii="Times New Roman" w:eastAsiaTheme="minorHAnsi" w:hAnsi="Times New Roman"/>
          <w:color w:val="000000" w:themeColor="text1"/>
          <w:sz w:val="24"/>
          <w:szCs w:val="24"/>
          <w:lang w:val="en-US"/>
        </w:rPr>
        <w:t>, no provision for handling potentially hazardous fumes needs to be made.</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Appreciable accuracy improvement of analytical evaluations.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Negligible decomposition of stabilizers.</w:t>
      </w:r>
    </w:p>
    <w:p w:rsidR="003E2E82" w:rsidRPr="003E2E82" w:rsidRDefault="003E2E82" w:rsidP="003E2E82">
      <w:pPr>
        <w:numPr>
          <w:ilvl w:val="0"/>
          <w:numId w:val="14"/>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Extraction of a very wide </w:t>
      </w:r>
      <w:proofErr w:type="spellStart"/>
      <w:r w:rsidRPr="003E2E82">
        <w:rPr>
          <w:rFonts w:ascii="Times New Roman" w:eastAsiaTheme="minorHAnsi" w:hAnsi="Times New Roman"/>
          <w:color w:val="000000" w:themeColor="text1"/>
          <w:sz w:val="24"/>
          <w:szCs w:val="24"/>
          <w:lang w:val="en-US"/>
        </w:rPr>
        <w:t>dipolarity</w:t>
      </w:r>
      <w:proofErr w:type="spellEnd"/>
      <w:r w:rsidRPr="003E2E82">
        <w:rPr>
          <w:rFonts w:ascii="Times New Roman" w:eastAsiaTheme="minorHAnsi" w:hAnsi="Times New Roman"/>
          <w:color w:val="000000" w:themeColor="text1"/>
          <w:sz w:val="24"/>
          <w:szCs w:val="24"/>
          <w:lang w:val="en-US"/>
        </w:rPr>
        <w:t xml:space="preserve"> range of organic compounds </w:t>
      </w:r>
      <w:r w:rsidRPr="003E2E82">
        <w:rPr>
          <w:rFonts w:ascii="Times New Roman" w:eastAsiaTheme="minorHAnsi" w:hAnsi="Times New Roman"/>
          <w:b/>
          <w:color w:val="00B0F0"/>
          <w:sz w:val="24"/>
          <w:szCs w:val="24"/>
          <w:lang w:val="en-US"/>
        </w:rPr>
        <w:t>[11]</w:t>
      </w:r>
      <w:r w:rsidRPr="003E2E82">
        <w:rPr>
          <w:rFonts w:ascii="Times New Roman" w:eastAsiaTheme="minorHAnsi" w:hAnsi="Times New Roman"/>
          <w:b/>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u w:val="single"/>
          <w:lang w:val="en-US"/>
        </w:rPr>
      </w:pPr>
    </w:p>
    <w:p w:rsidR="003E2E82" w:rsidRPr="003E2E82" w:rsidRDefault="003E2E82" w:rsidP="003E2E82">
      <w:pPr>
        <w:numPr>
          <w:ilvl w:val="0"/>
          <w:numId w:val="18"/>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b/>
          <w:color w:val="000000" w:themeColor="text1"/>
          <w:sz w:val="24"/>
          <w:szCs w:val="24"/>
          <w:lang w:val="en-US"/>
        </w:rPr>
        <w:t>SELECTION OF SOLVENTS FOR MAE</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 proper selection of organic solvents is the most important key to successful extraction of additives from polymer matrices. The efficiency with which different solvents heat up under microwave depends on the dissipation factor (</w:t>
      </w:r>
      <w:r w:rsidRPr="003E2E82">
        <w:rPr>
          <w:rFonts w:ascii="Times New Roman" w:eastAsiaTheme="minorHAnsi" w:hAnsi="Times New Roman"/>
          <w:b/>
          <w:color w:val="000000" w:themeColor="text1"/>
          <w:sz w:val="24"/>
          <w:szCs w:val="24"/>
          <w:lang w:val="en-US"/>
        </w:rPr>
        <w:t>tan</w:t>
      </w:r>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b/>
          <w:color w:val="000000" w:themeColor="text1"/>
          <w:sz w:val="24"/>
          <w:szCs w:val="24"/>
          <w:lang w:val="en-US"/>
        </w:rPr>
        <w:t>δ</w:t>
      </w:r>
      <w:r w:rsidRPr="003E2E82">
        <w:rPr>
          <w:rFonts w:ascii="Times New Roman" w:eastAsiaTheme="minorHAnsi" w:hAnsi="Times New Roman"/>
          <w:color w:val="000000" w:themeColor="text1"/>
          <w:sz w:val="24"/>
          <w:szCs w:val="24"/>
          <w:lang w:val="en-US"/>
        </w:rPr>
        <w:t xml:space="preserve">), which is indeed the measure of the </w:t>
      </w:r>
      <w:r w:rsidRPr="003E2E82">
        <w:rPr>
          <w:rFonts w:ascii="Times New Roman" w:eastAsiaTheme="minorHAnsi" w:hAnsi="Times New Roman"/>
          <w:color w:val="000000" w:themeColor="text1"/>
          <w:sz w:val="24"/>
          <w:szCs w:val="24"/>
          <w:lang w:val="en-US"/>
        </w:rPr>
        <w:lastRenderedPageBreak/>
        <w:t>ability of the solvent to absorb microwave energy and pass it on as heat to the surrounding molecules. The dissipation factor is given by the equation:</w:t>
      </w:r>
    </w:p>
    <w:p w:rsidR="003E2E82" w:rsidRPr="003E2E82" w:rsidRDefault="003E2E82" w:rsidP="003E2E82">
      <w:pPr>
        <w:spacing w:after="120" w:line="360" w:lineRule="auto"/>
        <w:ind w:left="504"/>
        <w:jc w:val="center"/>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Tan δ = ε” / ε’</w:t>
      </w:r>
    </w:p>
    <w:p w:rsidR="003E2E82" w:rsidRPr="003E2E82" w:rsidRDefault="003E2E82" w:rsidP="003E2E82">
      <w:pPr>
        <w:spacing w:after="120" w:line="360" w:lineRule="auto"/>
        <w:ind w:left="504"/>
        <w:jc w:val="both"/>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color w:val="000000" w:themeColor="text1"/>
          <w:sz w:val="24"/>
          <w:szCs w:val="24"/>
          <w:lang w:val="en-US"/>
        </w:rPr>
        <w:t>where</w:t>
      </w:r>
      <w:proofErr w:type="gramEnd"/>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b/>
          <w:color w:val="000000" w:themeColor="text1"/>
          <w:sz w:val="24"/>
          <w:szCs w:val="24"/>
          <w:lang w:val="en-US"/>
        </w:rPr>
        <w:t xml:space="preserve">ε” = </w:t>
      </w:r>
      <w:r w:rsidRPr="003E2E82">
        <w:rPr>
          <w:rFonts w:ascii="Times New Roman" w:eastAsiaTheme="minorHAnsi" w:hAnsi="Times New Roman"/>
          <w:color w:val="000000" w:themeColor="text1"/>
          <w:sz w:val="24"/>
          <w:szCs w:val="24"/>
          <w:lang w:val="en-US"/>
        </w:rPr>
        <w:t xml:space="preserve"> The dielectric loss which indicates the efficiency of converting microwave </w:t>
      </w: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t xml:space="preserve">     </w:t>
      </w: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t xml:space="preserve">energy into heat </w:t>
      </w:r>
      <w:r w:rsidRPr="003E2E82">
        <w:rPr>
          <w:rFonts w:ascii="Times New Roman" w:eastAsiaTheme="minorHAnsi" w:hAnsi="Times New Roman"/>
          <w:color w:val="548DD4" w:themeColor="text2" w:themeTint="99"/>
          <w:sz w:val="24"/>
          <w:szCs w:val="24"/>
          <w:lang w:val="en-US"/>
        </w:rPr>
        <w:t>[9]</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504"/>
        <w:jc w:val="both"/>
        <w:rPr>
          <w:rFonts w:ascii="Times New Roman" w:eastAsiaTheme="minorHAnsi" w:hAnsi="Times New Roman"/>
          <w:color w:val="000000" w:themeColor="text1"/>
          <w:sz w:val="24"/>
          <w:szCs w:val="24"/>
          <w:lang w:val="en-US"/>
        </w:rPr>
      </w:pPr>
      <w:proofErr w:type="gramStart"/>
      <w:r w:rsidRPr="003E2E82">
        <w:rPr>
          <w:rFonts w:ascii="Times New Roman" w:eastAsiaTheme="minorHAnsi" w:hAnsi="Times New Roman"/>
          <w:b/>
          <w:color w:val="000000" w:themeColor="text1"/>
          <w:sz w:val="24"/>
          <w:szCs w:val="24"/>
          <w:lang w:val="en-US"/>
        </w:rPr>
        <w:t>ε</w:t>
      </w:r>
      <w:proofErr w:type="gramEnd"/>
      <w:r w:rsidRPr="003E2E82">
        <w:rPr>
          <w:rFonts w:ascii="Times New Roman" w:eastAsiaTheme="minorHAnsi" w:hAnsi="Times New Roman"/>
          <w:b/>
          <w:color w:val="000000" w:themeColor="text1"/>
          <w:sz w:val="24"/>
          <w:szCs w:val="24"/>
          <w:lang w:val="en-US"/>
        </w:rPr>
        <w:t>’</w:t>
      </w:r>
      <w:r w:rsidRPr="003E2E82">
        <w:rPr>
          <w:rFonts w:ascii="Times New Roman" w:eastAsiaTheme="minorHAnsi" w:hAnsi="Times New Roman"/>
          <w:color w:val="000000" w:themeColor="text1"/>
          <w:sz w:val="24"/>
          <w:szCs w:val="24"/>
          <w:lang w:val="en-US"/>
        </w:rPr>
        <w:t xml:space="preserve"> = The dielectric constant which is the measure of the ability to absorb microwave energy. </w:t>
      </w:r>
    </w:p>
    <w:p w:rsidR="003E2E82" w:rsidRPr="003E2E82" w:rsidRDefault="003E2E82" w:rsidP="003E2E82">
      <w:pPr>
        <w:spacing w:after="120" w:line="360" w:lineRule="auto"/>
        <w:ind w:left="504"/>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Table 1 lists the dielectric constants and dissipation factors for solvents commonly used in MAE. The table shows that both ethanol and methanol will undergo lesser microwave absorption than water due to their lower </w:t>
      </w:r>
      <w:r w:rsidRPr="003E2E82">
        <w:rPr>
          <w:rFonts w:ascii="Times New Roman" w:eastAsiaTheme="minorHAnsi" w:hAnsi="Times New Roman"/>
          <w:b/>
          <w:color w:val="000000" w:themeColor="text1"/>
          <w:sz w:val="24"/>
          <w:szCs w:val="24"/>
          <w:lang w:val="en-US"/>
        </w:rPr>
        <w:t>ε’</w:t>
      </w:r>
      <w:r w:rsidRPr="003E2E82">
        <w:rPr>
          <w:rFonts w:ascii="Times New Roman" w:eastAsiaTheme="minorHAnsi" w:hAnsi="Times New Roman"/>
          <w:color w:val="000000" w:themeColor="text1"/>
          <w:sz w:val="24"/>
          <w:szCs w:val="24"/>
          <w:lang w:val="en-US"/>
        </w:rPr>
        <w:t xml:space="preserve"> value but the overall heating efficiency for both the solvents will remain higher than water (due to increased </w:t>
      </w:r>
      <w:r w:rsidRPr="003E2E82">
        <w:rPr>
          <w:rFonts w:ascii="Times New Roman" w:eastAsiaTheme="minorHAnsi" w:hAnsi="Times New Roman"/>
          <w:b/>
          <w:color w:val="000000" w:themeColor="text1"/>
          <w:sz w:val="24"/>
          <w:szCs w:val="24"/>
          <w:lang w:val="en-US"/>
        </w:rPr>
        <w:t>tan δ</w:t>
      </w:r>
      <w:r w:rsidRPr="003E2E82">
        <w:rPr>
          <w:rFonts w:ascii="Times New Roman" w:eastAsiaTheme="minorHAnsi" w:hAnsi="Times New Roman"/>
          <w:color w:val="000000" w:themeColor="text1"/>
          <w:sz w:val="24"/>
          <w:szCs w:val="24"/>
          <w:lang w:val="en-US"/>
        </w:rPr>
        <w:t xml:space="preserve"> value). Whereas on the other hand hexane and other less polar solvents like chloroform will remain transparent to microwave, thus producing no heat.</w:t>
      </w:r>
    </w:p>
    <w:p w:rsidR="003E2E82" w:rsidRPr="003E2E82" w:rsidRDefault="003E2E82" w:rsidP="003E2E82">
      <w:pPr>
        <w:spacing w:after="120" w:line="360" w:lineRule="auto"/>
        <w:ind w:left="504"/>
        <w:jc w:val="both"/>
        <w:rPr>
          <w:rFonts w:ascii="Times New Roman" w:eastAsiaTheme="minorHAnsi" w:hAnsi="Times New Roman"/>
          <w:color w:val="000000" w:themeColor="text1"/>
          <w:sz w:val="24"/>
          <w:szCs w:val="24"/>
          <w:lang w:val="en-US"/>
        </w:rPr>
      </w:pPr>
    </w:p>
    <w:p w:rsidR="003E2E82" w:rsidRPr="003E2E82" w:rsidRDefault="003E2E82" w:rsidP="003E2E82">
      <w:pPr>
        <w:spacing w:after="0" w:line="312" w:lineRule="auto"/>
        <w:ind w:left="504"/>
        <w:rPr>
          <w:rFonts w:ascii="Times New Roman" w:eastAsiaTheme="minorHAnsi" w:hAnsi="Times New Roman"/>
          <w:i/>
          <w:color w:val="000000" w:themeColor="text1"/>
          <w:sz w:val="24"/>
          <w:szCs w:val="24"/>
          <w:lang w:val="en-US"/>
        </w:rPr>
      </w:pPr>
      <w:r w:rsidRPr="003E2E82">
        <w:rPr>
          <w:rFonts w:ascii="Times New Roman" w:eastAsiaTheme="minorHAnsi" w:hAnsi="Times New Roman"/>
          <w:i/>
          <w:color w:val="4F81BD" w:themeColor="accent1"/>
          <w:sz w:val="24"/>
          <w:szCs w:val="24"/>
          <w:u w:val="single"/>
          <w:lang w:val="en-US"/>
        </w:rPr>
        <w:t>Table 1.3</w:t>
      </w:r>
      <w:r w:rsidRPr="003E2E82">
        <w:rPr>
          <w:rFonts w:ascii="Times New Roman" w:eastAsiaTheme="minorHAnsi" w:hAnsi="Times New Roman"/>
          <w:i/>
          <w:color w:val="000000" w:themeColor="text1"/>
          <w:sz w:val="24"/>
          <w:szCs w:val="24"/>
          <w:lang w:val="en-US"/>
        </w:rPr>
        <w:t>: Dissipation factor &amp; dielectric constants for some solvents used in MAE</w:t>
      </w:r>
    </w:p>
    <w:tbl>
      <w:tblPr>
        <w:tblStyle w:val="LightList1"/>
        <w:tblW w:w="0" w:type="auto"/>
        <w:jc w:val="center"/>
        <w:tblBorders>
          <w:top w:val="none" w:sz="0" w:space="0" w:color="auto"/>
          <w:left w:val="none" w:sz="0" w:space="0" w:color="auto"/>
          <w:bottom w:val="single" w:sz="4" w:space="0" w:color="auto"/>
          <w:right w:val="none" w:sz="0" w:space="0" w:color="auto"/>
        </w:tblBorders>
        <w:tblLook w:val="06A0"/>
      </w:tblPr>
      <w:tblGrid>
        <w:gridCol w:w="2268"/>
        <w:gridCol w:w="3420"/>
        <w:gridCol w:w="2880"/>
      </w:tblGrid>
      <w:tr w:rsidR="003E2E82" w:rsidRPr="00E61DCE" w:rsidTr="000E7059">
        <w:trPr>
          <w:cnfStyle w:val="100000000000"/>
          <w:trHeight w:hRule="exact" w:val="558"/>
          <w:jc w:val="center"/>
        </w:trPr>
        <w:tc>
          <w:tcPr>
            <w:cnfStyle w:val="001000000000"/>
            <w:tcW w:w="2268" w:type="dxa"/>
          </w:tcPr>
          <w:p w:rsidR="00AC7DA4" w:rsidRDefault="004E4630">
            <w:pPr>
              <w:keepNext/>
              <w:keepLines/>
              <w:spacing w:before="200" w:after="120" w:line="312" w:lineRule="auto"/>
              <w:jc w:val="center"/>
              <w:outlineLvl w:val="2"/>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SOLVENT</w:t>
            </w:r>
          </w:p>
        </w:tc>
        <w:tc>
          <w:tcPr>
            <w:tcW w:w="3420" w:type="dxa"/>
          </w:tcPr>
          <w:p w:rsidR="00AC7DA4" w:rsidRDefault="004E4630">
            <w:pPr>
              <w:keepNext/>
              <w:keepLines/>
              <w:spacing w:before="200" w:after="120" w:line="312" w:lineRule="auto"/>
              <w:jc w:val="center"/>
              <w:outlineLvl w:val="2"/>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DIELECTRIC CONSTANT (ε’)</w:t>
            </w:r>
          </w:p>
        </w:tc>
        <w:tc>
          <w:tcPr>
            <w:tcW w:w="2880" w:type="dxa"/>
          </w:tcPr>
          <w:p w:rsidR="00AC7DA4" w:rsidRDefault="004E4630">
            <w:pPr>
              <w:keepNext/>
              <w:keepLines/>
              <w:spacing w:before="200" w:after="120" w:line="312" w:lineRule="auto"/>
              <w:jc w:val="center"/>
              <w:outlineLvl w:val="2"/>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DIELECTRIC LOSS (ε”)</w:t>
            </w:r>
          </w:p>
          <w:p w:rsidR="00AC7DA4" w:rsidRDefault="00AC7DA4">
            <w:pPr>
              <w:keepNext/>
              <w:keepLines/>
              <w:spacing w:before="480" w:after="120" w:line="312" w:lineRule="auto"/>
              <w:jc w:val="center"/>
              <w:outlineLvl w:val="0"/>
              <w:cnfStyle w:val="100000000000"/>
              <w:rPr>
                <w:rFonts w:ascii="Times New Roman" w:eastAsiaTheme="minorHAnsi" w:hAnsi="Times New Roman"/>
                <w:bCs w:val="0"/>
                <w:sz w:val="24"/>
                <w:szCs w:val="24"/>
                <w:lang w:val="en-US"/>
              </w:rPr>
            </w:pPr>
          </w:p>
        </w:tc>
      </w:tr>
      <w:tr w:rsidR="003E2E82" w:rsidRPr="00E61DCE" w:rsidTr="000E7059">
        <w:trPr>
          <w:trHeight w:hRule="exact" w:val="360"/>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ACETONE</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20</w:t>
            </w:r>
            <w:r w:rsidR="001D7613">
              <w:rPr>
                <w:rFonts w:ascii="Times New Roman" w:eastAsiaTheme="minorHAnsi" w:hAnsi="Times New Roman"/>
                <w:color w:val="000000" w:themeColor="text1"/>
                <w:sz w:val="24"/>
                <w:szCs w:val="24"/>
                <w:lang w:val="en-US"/>
              </w:rPr>
              <w:t>.7</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ACETONITRILE</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37.5</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ETHANOL</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24.3</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2500</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HEXANE</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1.89</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METHANOL</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32.6</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6400</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2-PROPANOL</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19.9</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6700</w:t>
            </w:r>
          </w:p>
        </w:tc>
      </w:tr>
      <w:tr w:rsidR="003E2E82" w:rsidRPr="00E61DCE" w:rsidTr="000E7059">
        <w:trPr>
          <w:trHeight w:hRule="exact" w:val="432"/>
          <w:jc w:val="center"/>
        </w:trPr>
        <w:tc>
          <w:tcPr>
            <w:cnfStyle w:val="001000000000"/>
            <w:tcW w:w="2268" w:type="dxa"/>
          </w:tcPr>
          <w:p w:rsidR="00AC7DA4" w:rsidRDefault="00657F61">
            <w:pPr>
              <w:spacing w:after="120" w:line="312" w:lineRule="auto"/>
              <w:jc w:val="center"/>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WATER</w:t>
            </w:r>
          </w:p>
        </w:tc>
        <w:tc>
          <w:tcPr>
            <w:tcW w:w="342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78.3</w:t>
            </w:r>
          </w:p>
        </w:tc>
        <w:tc>
          <w:tcPr>
            <w:tcW w:w="2880" w:type="dxa"/>
          </w:tcPr>
          <w:p w:rsidR="00AC7DA4" w:rsidRDefault="00657F61">
            <w:pPr>
              <w:spacing w:after="120" w:line="312" w:lineRule="auto"/>
              <w:jc w:val="center"/>
              <w:cnfStyle w:val="0000000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1570</w:t>
            </w:r>
          </w:p>
        </w:tc>
      </w:tr>
    </w:tbl>
    <w:p w:rsidR="003E2E82" w:rsidRPr="003E2E82" w:rsidRDefault="003E2E82" w:rsidP="003E2E82">
      <w:pPr>
        <w:spacing w:after="120" w:line="312" w:lineRule="auto"/>
        <w:ind w:left="504"/>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t xml:space="preserve">Therefore, in binary solvent mixtures, one </w:t>
      </w:r>
      <w:proofErr w:type="spellStart"/>
      <w:r w:rsidRPr="003E2E82">
        <w:rPr>
          <w:rFonts w:ascii="Times New Roman" w:eastAsiaTheme="minorHAnsi" w:hAnsi="Times New Roman"/>
          <w:color w:val="000000" w:themeColor="text1"/>
          <w:sz w:val="24"/>
          <w:szCs w:val="24"/>
          <w:lang w:val="en-US"/>
        </w:rPr>
        <w:t>apolar</w:t>
      </w:r>
      <w:proofErr w:type="spellEnd"/>
      <w:r w:rsidRPr="003E2E82">
        <w:rPr>
          <w:rFonts w:ascii="Times New Roman" w:eastAsiaTheme="minorHAnsi" w:hAnsi="Times New Roman"/>
          <w:color w:val="000000" w:themeColor="text1"/>
          <w:sz w:val="24"/>
          <w:szCs w:val="24"/>
          <w:lang w:val="en-US"/>
        </w:rPr>
        <w:t xml:space="preserve"> component (n-hexane or n-</w:t>
      </w:r>
      <w:proofErr w:type="spellStart"/>
      <w:r w:rsidRPr="003E2E82">
        <w:rPr>
          <w:rFonts w:ascii="Times New Roman" w:eastAsiaTheme="minorHAnsi" w:hAnsi="Times New Roman"/>
          <w:color w:val="000000" w:themeColor="text1"/>
          <w:sz w:val="24"/>
          <w:szCs w:val="24"/>
          <w:lang w:val="en-US"/>
        </w:rPr>
        <w:t>heptane</w:t>
      </w:r>
      <w:proofErr w:type="spellEnd"/>
      <w:r w:rsidRPr="003E2E82">
        <w:rPr>
          <w:rFonts w:ascii="Times New Roman" w:eastAsiaTheme="minorHAnsi" w:hAnsi="Times New Roman"/>
          <w:color w:val="000000" w:themeColor="text1"/>
          <w:sz w:val="24"/>
          <w:szCs w:val="24"/>
          <w:lang w:val="en-US"/>
        </w:rPr>
        <w:t xml:space="preserve">),     </w:t>
      </w: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     </w:t>
      </w:r>
      <w:proofErr w:type="gramStart"/>
      <w:r w:rsidRPr="003E2E82">
        <w:rPr>
          <w:rFonts w:ascii="Times New Roman" w:eastAsiaTheme="minorHAnsi" w:hAnsi="Times New Roman"/>
          <w:color w:val="000000" w:themeColor="text1"/>
          <w:sz w:val="24"/>
          <w:szCs w:val="24"/>
          <w:lang w:val="en-US"/>
        </w:rPr>
        <w:t>gives</w:t>
      </w:r>
      <w:proofErr w:type="gramEnd"/>
      <w:r w:rsidRPr="003E2E82">
        <w:rPr>
          <w:rFonts w:ascii="Times New Roman" w:eastAsiaTheme="minorHAnsi" w:hAnsi="Times New Roman"/>
          <w:color w:val="000000" w:themeColor="text1"/>
          <w:sz w:val="24"/>
          <w:szCs w:val="24"/>
          <w:lang w:val="en-US"/>
        </w:rPr>
        <w:t xml:space="preserve"> high swelling-melting power to polymer but does not heat under microwave irradiation.     </w:t>
      </w: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     The second polar component (acetone, isopropyl alcohol &amp; ethyl acetate) has a sufficient </w:t>
      </w: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     </w:t>
      </w:r>
      <w:proofErr w:type="gramStart"/>
      <w:r w:rsidRPr="003E2E82">
        <w:rPr>
          <w:rFonts w:ascii="Times New Roman" w:eastAsiaTheme="minorHAnsi" w:hAnsi="Times New Roman"/>
          <w:color w:val="000000" w:themeColor="text1"/>
          <w:sz w:val="24"/>
          <w:szCs w:val="24"/>
          <w:lang w:val="en-US"/>
        </w:rPr>
        <w:t>dipole</w:t>
      </w:r>
      <w:proofErr w:type="gramEnd"/>
      <w:r w:rsidRPr="003E2E82">
        <w:rPr>
          <w:rFonts w:ascii="Times New Roman" w:eastAsiaTheme="minorHAnsi" w:hAnsi="Times New Roman"/>
          <w:color w:val="000000" w:themeColor="text1"/>
          <w:sz w:val="24"/>
          <w:szCs w:val="24"/>
          <w:lang w:val="en-US"/>
        </w:rPr>
        <w:t xml:space="preserve"> moment to facilitate heating under the microwave field &amp; produces a shrinkage effect </w:t>
      </w: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     </w:t>
      </w:r>
      <w:proofErr w:type="gramStart"/>
      <w:r w:rsidRPr="003E2E82">
        <w:rPr>
          <w:rFonts w:ascii="Times New Roman" w:eastAsiaTheme="minorHAnsi" w:hAnsi="Times New Roman"/>
          <w:color w:val="000000" w:themeColor="text1"/>
          <w:sz w:val="24"/>
          <w:szCs w:val="24"/>
          <w:lang w:val="en-US"/>
        </w:rPr>
        <w:t>on</w:t>
      </w:r>
      <w:proofErr w:type="gramEnd"/>
      <w:r w:rsidRPr="003E2E82">
        <w:rPr>
          <w:rFonts w:ascii="Times New Roman" w:eastAsiaTheme="minorHAnsi" w:hAnsi="Times New Roman"/>
          <w:color w:val="000000" w:themeColor="text1"/>
          <w:sz w:val="24"/>
          <w:szCs w:val="24"/>
          <w:lang w:val="en-US"/>
        </w:rPr>
        <w:t xml:space="preserve"> the polymer macrostructure, preventing its salvation. Hence, the right ratio of two solvents </w:t>
      </w:r>
    </w:p>
    <w:p w:rsidR="003E2E82" w:rsidRPr="003E2E82" w:rsidRDefault="003E2E82" w:rsidP="003E2E82">
      <w:p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lastRenderedPageBreak/>
        <w:tab/>
      </w:r>
      <w:proofErr w:type="gramStart"/>
      <w:r w:rsidRPr="003E2E82">
        <w:rPr>
          <w:rFonts w:ascii="Times New Roman" w:eastAsiaTheme="minorHAnsi" w:hAnsi="Times New Roman"/>
          <w:color w:val="000000" w:themeColor="text1"/>
          <w:sz w:val="24"/>
          <w:szCs w:val="24"/>
          <w:lang w:val="en-US"/>
        </w:rPr>
        <w:t>is</w:t>
      </w:r>
      <w:proofErr w:type="gramEnd"/>
      <w:r w:rsidRPr="003E2E82">
        <w:rPr>
          <w:rFonts w:ascii="Times New Roman" w:eastAsiaTheme="minorHAnsi" w:hAnsi="Times New Roman"/>
          <w:color w:val="000000" w:themeColor="text1"/>
          <w:sz w:val="24"/>
          <w:szCs w:val="24"/>
          <w:lang w:val="en-US"/>
        </w:rPr>
        <w:t xml:space="preserve"> necessary for optimal swelling and good extraction.</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Thus the solvent properties which determine its selection can be listed as follows:-</w:t>
      </w:r>
    </w:p>
    <w:p w:rsidR="003E2E82" w:rsidRPr="003E2E82" w:rsidRDefault="003E2E82" w:rsidP="003E2E82">
      <w:pPr>
        <w:numPr>
          <w:ilvl w:val="0"/>
          <w:numId w:val="1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solubilization capacity for compounds of interest.</w:t>
      </w:r>
    </w:p>
    <w:p w:rsidR="003E2E82" w:rsidRPr="003E2E82" w:rsidRDefault="003E2E82" w:rsidP="003E2E82">
      <w:pPr>
        <w:numPr>
          <w:ilvl w:val="0"/>
          <w:numId w:val="1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microwave absorption capacity and the ability to convert electromagnetic energy to thermal energy.</w:t>
      </w:r>
    </w:p>
    <w:p w:rsidR="003E2E82" w:rsidRPr="003E2E82" w:rsidRDefault="003E2E82" w:rsidP="003E2E82">
      <w:pPr>
        <w:numPr>
          <w:ilvl w:val="0"/>
          <w:numId w:val="1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Lowest possible toxicity.</w:t>
      </w:r>
    </w:p>
    <w:p w:rsidR="003E2E82" w:rsidRPr="003E2E82" w:rsidRDefault="003E2E82" w:rsidP="003E2E82">
      <w:pPr>
        <w:numPr>
          <w:ilvl w:val="0"/>
          <w:numId w:val="1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ability to cause the right degree of polymer swelling at elevated temperature.</w:t>
      </w:r>
    </w:p>
    <w:p w:rsidR="003E2E82" w:rsidRPr="003E2E82" w:rsidRDefault="003E2E82" w:rsidP="003E2E82">
      <w:pPr>
        <w:numPr>
          <w:ilvl w:val="0"/>
          <w:numId w:val="15"/>
        </w:numPr>
        <w:spacing w:after="120" w:line="360" w:lineRule="auto"/>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tendency to dissolve smallest quantity of polymer at room temperature</w:t>
      </w:r>
      <w:r w:rsidRPr="003E2E82">
        <w:rPr>
          <w:rFonts w:ascii="Times New Roman" w:eastAsiaTheme="minorHAnsi" w:hAnsi="Times New Roman"/>
          <w:b/>
          <w:color w:val="00B050"/>
          <w:sz w:val="24"/>
          <w:szCs w:val="24"/>
          <w:lang w:val="en-US"/>
        </w:rPr>
        <w:t xml:space="preserve"> </w:t>
      </w:r>
      <w:r w:rsidRPr="003E2E82">
        <w:rPr>
          <w:rFonts w:ascii="Times New Roman" w:eastAsiaTheme="minorHAnsi" w:hAnsi="Times New Roman"/>
          <w:b/>
          <w:color w:val="00B0F0"/>
          <w:sz w:val="24"/>
          <w:szCs w:val="24"/>
          <w:lang w:val="en-US"/>
        </w:rPr>
        <w:t>[11]</w:t>
      </w:r>
      <w:r w:rsidRPr="003E2E82">
        <w:rPr>
          <w:rFonts w:ascii="Times New Roman" w:eastAsiaTheme="minorHAnsi" w:hAnsi="Times New Roman"/>
          <w:b/>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u w:val="single"/>
          <w:lang w:val="en-US"/>
        </w:rPr>
      </w:pPr>
    </w:p>
    <w:p w:rsidR="003E2E82" w:rsidRPr="003E2E82" w:rsidRDefault="003E2E82" w:rsidP="003E2E82">
      <w:pPr>
        <w:numPr>
          <w:ilvl w:val="0"/>
          <w:numId w:val="16"/>
        </w:numPr>
        <w:spacing w:after="120" w:line="360" w:lineRule="auto"/>
        <w:ind w:left="72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 xml:space="preserve">The </w:t>
      </w:r>
      <w:proofErr w:type="spellStart"/>
      <w:r w:rsidRPr="003E2E82">
        <w:rPr>
          <w:rFonts w:ascii="Times New Roman" w:eastAsiaTheme="minorHAnsi" w:hAnsi="Times New Roman"/>
          <w:color w:val="000000" w:themeColor="text1"/>
          <w:sz w:val="24"/>
          <w:szCs w:val="24"/>
          <w:lang w:val="en-US"/>
        </w:rPr>
        <w:t>tetraphenolic</w:t>
      </w:r>
      <w:proofErr w:type="spellEnd"/>
      <w:r w:rsidRPr="003E2E82">
        <w:rPr>
          <w:rFonts w:ascii="Times New Roman" w:eastAsiaTheme="minorHAnsi" w:hAnsi="Times New Roman"/>
          <w:color w:val="000000" w:themeColor="text1"/>
          <w:sz w:val="24"/>
          <w:szCs w:val="24"/>
          <w:lang w:val="en-US"/>
        </w:rPr>
        <w:t xml:space="preserve"> primary stabilizer </w:t>
      </w:r>
      <w:proofErr w:type="spellStart"/>
      <w:r w:rsidRPr="003E2E82">
        <w:rPr>
          <w:rFonts w:ascii="Times New Roman" w:eastAsiaTheme="minorHAnsi" w:hAnsi="Times New Roman"/>
          <w:color w:val="000000" w:themeColor="text1"/>
          <w:sz w:val="24"/>
          <w:szCs w:val="24"/>
          <w:lang w:val="en-US"/>
        </w:rPr>
        <w:t>Irganox</w:t>
      </w:r>
      <w:proofErr w:type="spellEnd"/>
      <w:r w:rsidRPr="003E2E82">
        <w:rPr>
          <w:rFonts w:ascii="Times New Roman" w:eastAsiaTheme="minorHAnsi" w:hAnsi="Times New Roman"/>
          <w:color w:val="000000" w:themeColor="text1"/>
          <w:sz w:val="24"/>
          <w:szCs w:val="24"/>
          <w:lang w:val="en-US"/>
        </w:rPr>
        <w:t xml:space="preserve"> 1010, because it is the most commercially common anti-oxidant for polyolefins, and since it has accentuated </w:t>
      </w:r>
      <w:proofErr w:type="spellStart"/>
      <w:r w:rsidRPr="003E2E82">
        <w:rPr>
          <w:rFonts w:ascii="Times New Roman" w:eastAsiaTheme="minorHAnsi" w:hAnsi="Times New Roman"/>
          <w:color w:val="000000" w:themeColor="text1"/>
          <w:sz w:val="24"/>
          <w:szCs w:val="24"/>
          <w:lang w:val="en-US"/>
        </w:rPr>
        <w:t>dipolarity</w:t>
      </w:r>
      <w:proofErr w:type="spellEnd"/>
      <w:r w:rsidRPr="003E2E82">
        <w:rPr>
          <w:rFonts w:ascii="Times New Roman" w:eastAsiaTheme="minorHAnsi" w:hAnsi="Times New Roman"/>
          <w:color w:val="000000" w:themeColor="text1"/>
          <w:sz w:val="24"/>
          <w:szCs w:val="24"/>
          <w:lang w:val="en-US"/>
        </w:rPr>
        <w:t>, shows poor solubility in hydrocarbon solvent. It therefore needs a high swelling grade of polymeric matrix to be completely extracted</w:t>
      </w:r>
      <w:r w:rsidR="00EF0872">
        <w:rPr>
          <w:rFonts w:ascii="Times New Roman" w:eastAsiaTheme="minorHAnsi" w:hAnsi="Times New Roman"/>
          <w:color w:val="000000" w:themeColor="text1"/>
          <w:sz w:val="24"/>
          <w:szCs w:val="24"/>
          <w:lang w:val="en-US"/>
        </w:rPr>
        <w:t xml:space="preserve"> which can be assured by </w:t>
      </w:r>
      <w:r w:rsidR="004F68EF">
        <w:rPr>
          <w:rFonts w:ascii="Times New Roman" w:eastAsiaTheme="minorHAnsi" w:hAnsi="Times New Roman"/>
          <w:color w:val="000000" w:themeColor="text1"/>
          <w:sz w:val="24"/>
          <w:szCs w:val="24"/>
          <w:lang w:val="en-US"/>
        </w:rPr>
        <w:t xml:space="preserve">presence of </w:t>
      </w:r>
      <w:r w:rsidR="00EF0872">
        <w:rPr>
          <w:rFonts w:ascii="Times New Roman" w:eastAsiaTheme="minorHAnsi" w:hAnsi="Times New Roman"/>
          <w:color w:val="000000" w:themeColor="text1"/>
          <w:sz w:val="24"/>
          <w:szCs w:val="24"/>
          <w:lang w:val="en-US"/>
        </w:rPr>
        <w:t>cyclohexane</w:t>
      </w:r>
      <w:r w:rsidR="004F68EF">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720"/>
        <w:jc w:val="both"/>
        <w:rPr>
          <w:rFonts w:ascii="Times New Roman" w:eastAsiaTheme="minorHAnsi" w:hAnsi="Times New Roman"/>
          <w:color w:val="000000" w:themeColor="text1"/>
          <w:sz w:val="24"/>
          <w:szCs w:val="24"/>
          <w:lang w:val="en-US"/>
        </w:rPr>
      </w:pPr>
    </w:p>
    <w:p w:rsidR="003E2E82" w:rsidRPr="003E2E82" w:rsidRDefault="003E2E82" w:rsidP="003E2E82">
      <w:pPr>
        <w:numPr>
          <w:ilvl w:val="0"/>
          <w:numId w:val="16"/>
        </w:numPr>
        <w:spacing w:after="120" w:line="360" w:lineRule="auto"/>
        <w:ind w:left="72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The phosphate aromatic secondary stabilizer Irgafos 168 is not difficult to extract but has a high level of anti-oxidant activity as hydrogen peroxide decomposer &amp; suffers a fast degradation at temperatures greater than 140</w:t>
      </w:r>
      <w:r w:rsidRPr="003E2E82">
        <w:rPr>
          <w:rFonts w:ascii="Times New Roman" w:eastAsiaTheme="minorHAnsi" w:hAnsi="Times New Roman"/>
          <w:b/>
          <w:color w:val="000000" w:themeColor="text1"/>
          <w:sz w:val="24"/>
          <w:szCs w:val="24"/>
          <w:vertAlign w:val="superscript"/>
          <w:lang w:val="en-US"/>
        </w:rPr>
        <w:t>o</w:t>
      </w:r>
      <w:r w:rsidRPr="003E2E82">
        <w:rPr>
          <w:rFonts w:ascii="Times New Roman" w:eastAsiaTheme="minorHAnsi" w:hAnsi="Times New Roman"/>
          <w:color w:val="000000" w:themeColor="text1"/>
          <w:sz w:val="24"/>
          <w:szCs w:val="24"/>
          <w:lang w:val="en-US"/>
        </w:rPr>
        <w:t xml:space="preserve">C. It decays via oxidation to give the </w:t>
      </w:r>
      <w:proofErr w:type="spellStart"/>
      <w:r w:rsidRPr="003E2E82">
        <w:rPr>
          <w:rFonts w:ascii="Times New Roman" w:eastAsiaTheme="minorHAnsi" w:hAnsi="Times New Roman"/>
          <w:color w:val="000000" w:themeColor="text1"/>
          <w:sz w:val="24"/>
          <w:szCs w:val="24"/>
          <w:lang w:val="en-US"/>
        </w:rPr>
        <w:t>phosphonate</w:t>
      </w:r>
      <w:proofErr w:type="spellEnd"/>
      <w:r w:rsidRPr="003E2E82">
        <w:rPr>
          <w:rFonts w:ascii="Times New Roman" w:eastAsiaTheme="minorHAnsi" w:hAnsi="Times New Roman"/>
          <w:color w:val="000000" w:themeColor="text1"/>
          <w:sz w:val="24"/>
          <w:szCs w:val="24"/>
          <w:lang w:val="en-US"/>
        </w:rPr>
        <w:t xml:space="preserve"> by-product, and less frequently, via hydrolysis to give 2</w:t>
      </w:r>
      <w:proofErr w:type="gramStart"/>
      <w:r w:rsidRPr="003E2E82">
        <w:rPr>
          <w:rFonts w:ascii="Times New Roman" w:eastAsiaTheme="minorHAnsi" w:hAnsi="Times New Roman"/>
          <w:color w:val="000000" w:themeColor="text1"/>
          <w:sz w:val="24"/>
          <w:szCs w:val="24"/>
          <w:lang w:val="en-US"/>
        </w:rPr>
        <w:t>,4</w:t>
      </w:r>
      <w:proofErr w:type="gramEnd"/>
      <w:r w:rsidRPr="003E2E82">
        <w:rPr>
          <w:rFonts w:ascii="Times New Roman" w:eastAsiaTheme="minorHAnsi" w:hAnsi="Times New Roman"/>
          <w:color w:val="000000" w:themeColor="text1"/>
          <w:sz w:val="24"/>
          <w:szCs w:val="24"/>
          <w:lang w:val="en-US"/>
        </w:rPr>
        <w:t>-di-tert-butylphenol (2,4-DTBP).</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C22D84">
      <w:pPr>
        <w:spacing w:after="120" w:line="360" w:lineRule="auto"/>
        <w:ind w:left="360"/>
        <w:jc w:val="both"/>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1.5</w:t>
      </w:r>
      <w:r w:rsidR="00C22D84">
        <w:rPr>
          <w:rFonts w:ascii="Times New Roman" w:eastAsiaTheme="minorHAnsi" w:hAnsi="Times New Roman"/>
          <w:b/>
          <w:color w:val="000000" w:themeColor="text1"/>
          <w:sz w:val="24"/>
          <w:szCs w:val="24"/>
          <w:lang w:val="en-US"/>
        </w:rPr>
        <w:t>.2</w:t>
      </w:r>
      <w:r w:rsidR="00C22D84">
        <w:rPr>
          <w:rFonts w:ascii="Times New Roman" w:eastAsiaTheme="minorHAnsi" w:hAnsi="Times New Roman"/>
          <w:b/>
          <w:color w:val="000000" w:themeColor="text1"/>
          <w:sz w:val="24"/>
          <w:szCs w:val="24"/>
          <w:lang w:val="en-US"/>
        </w:rPr>
        <w:tab/>
      </w:r>
      <w:r w:rsidRPr="003E2E82">
        <w:rPr>
          <w:rFonts w:ascii="Times New Roman" w:eastAsiaTheme="minorHAnsi" w:hAnsi="Times New Roman"/>
          <w:b/>
          <w:color w:val="000000" w:themeColor="text1"/>
          <w:sz w:val="24"/>
          <w:szCs w:val="24"/>
          <w:lang w:val="en-US"/>
        </w:rPr>
        <w:t>CRYOGENIC GRINDING</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r>
      <w:r w:rsidRPr="003E2E82">
        <w:rPr>
          <w:rFonts w:ascii="Times New Roman" w:eastAsiaTheme="minorHAnsi" w:hAnsi="Times New Roman"/>
          <w:color w:val="000000" w:themeColor="text1"/>
          <w:sz w:val="24"/>
          <w:szCs w:val="24"/>
          <w:lang w:val="en-US"/>
        </w:rPr>
        <w:tab/>
        <w:t>The analysis of the additives in polymers is usually done with chromatographic methods (HPLC-UV, GC-MS). First it is necessary to extract the compounds in question from the test material, e.g. by solvent extraction. To facilitate the extraction and obtain a small but representative sample quantity, the material has to be ground to a very fine particle size. The fact that the polyolefins are rubbery in nature at room temperature &amp; above (</w:t>
      </w:r>
      <w:proofErr w:type="gramStart"/>
      <w:r w:rsidRPr="003E2E82">
        <w:rPr>
          <w:rFonts w:ascii="Times New Roman" w:eastAsiaTheme="minorHAnsi" w:hAnsi="Times New Roman"/>
          <w:color w:val="000000" w:themeColor="text1"/>
          <w:sz w:val="24"/>
          <w:szCs w:val="24"/>
          <w:lang w:val="en-US"/>
        </w:rPr>
        <w:t>T</w:t>
      </w:r>
      <w:r w:rsidRPr="003E2E82">
        <w:rPr>
          <w:rFonts w:ascii="Times New Roman" w:eastAsiaTheme="minorHAnsi" w:hAnsi="Times New Roman"/>
          <w:b/>
          <w:color w:val="000000" w:themeColor="text1"/>
          <w:sz w:val="24"/>
          <w:szCs w:val="24"/>
          <w:vertAlign w:val="subscript"/>
          <w:lang w:val="en-US"/>
        </w:rPr>
        <w:t>g</w:t>
      </w:r>
      <w:proofErr w:type="gramEnd"/>
      <w:r w:rsidRPr="003E2E82">
        <w:rPr>
          <w:rFonts w:ascii="Times New Roman" w:eastAsiaTheme="minorHAnsi" w:hAnsi="Times New Roman"/>
          <w:color w:val="000000" w:themeColor="text1"/>
          <w:sz w:val="24"/>
          <w:szCs w:val="24"/>
          <w:lang w:val="en-US"/>
        </w:rPr>
        <w:t xml:space="preserve"> for HDPE = -</w:t>
      </w:r>
      <w:r w:rsidR="00424464">
        <w:rPr>
          <w:rFonts w:ascii="Times New Roman" w:eastAsiaTheme="minorHAnsi" w:hAnsi="Times New Roman"/>
          <w:color w:val="000000" w:themeColor="text1"/>
          <w:sz w:val="24"/>
          <w:szCs w:val="24"/>
          <w:lang w:val="en-US"/>
        </w:rPr>
        <w:t>6</w:t>
      </w:r>
      <w:r w:rsidR="00424464" w:rsidRPr="003E2E82">
        <w:rPr>
          <w:rFonts w:ascii="Times New Roman" w:eastAsiaTheme="minorHAnsi" w:hAnsi="Times New Roman"/>
          <w:color w:val="000000" w:themeColor="text1"/>
          <w:sz w:val="24"/>
          <w:szCs w:val="24"/>
          <w:lang w:val="en-US"/>
        </w:rPr>
        <w:t>0</w:t>
      </w:r>
      <w:r w:rsidR="00424464" w:rsidRPr="003E2E82">
        <w:rPr>
          <w:rFonts w:ascii="Times New Roman" w:eastAsiaTheme="minorHAnsi" w:hAnsi="Times New Roman"/>
          <w:color w:val="000000" w:themeColor="text1"/>
          <w:sz w:val="24"/>
          <w:szCs w:val="24"/>
          <w:vertAlign w:val="superscript"/>
          <w:lang w:val="en-US"/>
        </w:rPr>
        <w:t>o</w:t>
      </w:r>
      <w:r w:rsidR="00424464" w:rsidRPr="003E2E82">
        <w:rPr>
          <w:rFonts w:ascii="Times New Roman" w:eastAsiaTheme="minorHAnsi" w:hAnsi="Times New Roman"/>
          <w:color w:val="000000" w:themeColor="text1"/>
          <w:sz w:val="24"/>
          <w:szCs w:val="24"/>
          <w:lang w:val="en-US"/>
        </w:rPr>
        <w:t>C</w:t>
      </w:r>
      <w:r w:rsidRPr="003E2E82">
        <w:rPr>
          <w:rFonts w:ascii="Times New Roman" w:eastAsiaTheme="minorHAnsi" w:hAnsi="Times New Roman"/>
          <w:color w:val="000000" w:themeColor="text1"/>
          <w:sz w:val="24"/>
          <w:szCs w:val="24"/>
          <w:lang w:val="en-US"/>
        </w:rPr>
        <w:t xml:space="preserve">), and are also heat-sensitive at high temperatures, this poses an extra </w:t>
      </w:r>
      <w:r w:rsidRPr="003E2E82">
        <w:rPr>
          <w:rFonts w:ascii="Times New Roman" w:eastAsiaTheme="minorHAnsi" w:hAnsi="Times New Roman"/>
          <w:color w:val="000000" w:themeColor="text1"/>
          <w:sz w:val="24"/>
          <w:szCs w:val="24"/>
          <w:lang w:val="en-US"/>
        </w:rPr>
        <w:lastRenderedPageBreak/>
        <w:t>challenge for the size reduction process. Moreover, it must be ensured that volatile components of the sample are not expelled by the warmth which is usually generated during grinding.</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Cryogenic grinding technology can efficiently grind most tough &amp; difficult to grind materials. Cryogenic grinding employs a cryogenic process (cold energy available from liquid nitrogen) to embrittle and grind materials to achieve consistent particle size for a wide range of products. All materials which due to their specific properties at ambient temperatures are elastic, have low melting points, contain volatile or oily substances, have low combustion temperatures and are sensitive to oxygen, are ideal candidates for cryogenic size reduction.</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r w:rsidRPr="003E2E82">
        <w:rPr>
          <w:rFonts w:ascii="Times New Roman" w:eastAsiaTheme="minorHAnsi" w:hAnsi="Times New Roman"/>
          <w:color w:val="000000" w:themeColor="text1"/>
          <w:sz w:val="24"/>
          <w:szCs w:val="24"/>
          <w:lang w:val="en-US"/>
        </w:rPr>
        <w:tab/>
        <w:t xml:space="preserve">The </w:t>
      </w:r>
      <w:proofErr w:type="spellStart"/>
      <w:r w:rsidRPr="003E2E82">
        <w:rPr>
          <w:rFonts w:ascii="Times New Roman" w:eastAsiaTheme="minorHAnsi" w:hAnsi="Times New Roman"/>
          <w:color w:val="000000" w:themeColor="text1"/>
          <w:sz w:val="24"/>
          <w:szCs w:val="24"/>
          <w:lang w:val="en-US"/>
        </w:rPr>
        <w:t>CryoMill</w:t>
      </w:r>
      <w:proofErr w:type="spellEnd"/>
      <w:r w:rsidRPr="003E2E82">
        <w:rPr>
          <w:rFonts w:ascii="Times New Roman" w:eastAsiaTheme="minorHAnsi" w:hAnsi="Times New Roman"/>
          <w:color w:val="000000" w:themeColor="text1"/>
          <w:sz w:val="24"/>
          <w:szCs w:val="24"/>
          <w:lang w:val="en-US"/>
        </w:rPr>
        <w:t xml:space="preserve"> is an impact ball mill specifically designed for cryogenic grinding. It features an integrated cooling system which continually cools the grinding jar with liquid nitrogen (-196</w:t>
      </w:r>
      <w:r w:rsidRPr="003E2E82">
        <w:rPr>
          <w:rFonts w:ascii="Times New Roman" w:eastAsiaTheme="minorHAnsi" w:hAnsi="Times New Roman"/>
          <w:color w:val="000000" w:themeColor="text1"/>
          <w:sz w:val="24"/>
          <w:szCs w:val="24"/>
          <w:vertAlign w:val="superscript"/>
          <w:lang w:val="en-US"/>
        </w:rPr>
        <w:t>o</w:t>
      </w:r>
      <w:r w:rsidRPr="003E2E82">
        <w:rPr>
          <w:rFonts w:ascii="Times New Roman" w:eastAsiaTheme="minorHAnsi" w:hAnsi="Times New Roman"/>
          <w:color w:val="000000" w:themeColor="text1"/>
          <w:sz w:val="24"/>
          <w:szCs w:val="24"/>
          <w:lang w:val="en-US"/>
        </w:rPr>
        <w:t xml:space="preserve">C) before and during the grinding process. </w:t>
      </w:r>
      <w:r w:rsidRPr="003E2E82">
        <w:rPr>
          <w:rFonts w:ascii="Times New Roman" w:eastAsiaTheme="minorHAnsi" w:hAnsi="Times New Roman"/>
          <w:bCs/>
          <w:color w:val="000000" w:themeColor="text1"/>
          <w:sz w:val="24"/>
          <w:szCs w:val="24"/>
          <w:lang w:val="en-US"/>
        </w:rPr>
        <w:t>Thus the sample is embrittled and</w:t>
      </w:r>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bCs/>
          <w:color w:val="000000" w:themeColor="text1"/>
          <w:sz w:val="24"/>
          <w:szCs w:val="24"/>
          <w:lang w:val="en-US"/>
        </w:rPr>
        <w:t>volatile components are preserved</w:t>
      </w:r>
      <w:r w:rsidRPr="003E2E82">
        <w:rPr>
          <w:rFonts w:ascii="Times New Roman" w:eastAsiaTheme="minorHAnsi" w:hAnsi="Times New Roman"/>
          <w:color w:val="000000" w:themeColor="text1"/>
          <w:sz w:val="24"/>
          <w:szCs w:val="24"/>
          <w:lang w:val="en-US"/>
        </w:rPr>
        <w:t xml:space="preserve">. The combination of impact and friction leads to substantially finer grind sizes compared to other cryogenic mills. Usually, grinding in the </w:t>
      </w:r>
      <w:proofErr w:type="spellStart"/>
      <w:r w:rsidRPr="003E2E82">
        <w:rPr>
          <w:rFonts w:ascii="Times New Roman" w:eastAsiaTheme="minorHAnsi" w:hAnsi="Times New Roman"/>
          <w:color w:val="000000" w:themeColor="text1"/>
          <w:sz w:val="24"/>
          <w:szCs w:val="24"/>
          <w:lang w:val="en-US"/>
        </w:rPr>
        <w:t>CryoMill</w:t>
      </w:r>
      <w:proofErr w:type="spellEnd"/>
      <w:r w:rsidRPr="003E2E82">
        <w:rPr>
          <w:rFonts w:ascii="Times New Roman" w:eastAsiaTheme="minorHAnsi" w:hAnsi="Times New Roman"/>
          <w:color w:val="000000" w:themeColor="text1"/>
          <w:sz w:val="24"/>
          <w:szCs w:val="24"/>
          <w:lang w:val="en-US"/>
        </w:rPr>
        <w:t xml:space="preserve"> only takes a few minutes so that the sample does not get warm during the process. If, however, longer grinding times are required, it is also possible to pre-select </w:t>
      </w:r>
      <w:r w:rsidRPr="003E2E82">
        <w:rPr>
          <w:rFonts w:ascii="Times New Roman" w:eastAsiaTheme="minorHAnsi" w:hAnsi="Times New Roman"/>
          <w:bCs/>
          <w:color w:val="000000" w:themeColor="text1"/>
          <w:sz w:val="24"/>
          <w:szCs w:val="24"/>
          <w:lang w:val="en-US"/>
        </w:rPr>
        <w:t>periods of intermediate</w:t>
      </w:r>
      <w:r w:rsidRPr="003E2E82">
        <w:rPr>
          <w:rFonts w:ascii="Times New Roman" w:eastAsiaTheme="minorHAnsi" w:hAnsi="Times New Roman"/>
          <w:color w:val="000000" w:themeColor="text1"/>
          <w:sz w:val="24"/>
          <w:szCs w:val="24"/>
          <w:lang w:val="en-US"/>
        </w:rPr>
        <w:t xml:space="preserve"> </w:t>
      </w:r>
      <w:r w:rsidRPr="003E2E82">
        <w:rPr>
          <w:rFonts w:ascii="Times New Roman" w:eastAsiaTheme="minorHAnsi" w:hAnsi="Times New Roman"/>
          <w:bCs/>
          <w:color w:val="000000" w:themeColor="text1"/>
          <w:sz w:val="24"/>
          <w:szCs w:val="24"/>
          <w:lang w:val="en-US"/>
        </w:rPr>
        <w:t>cooling</w:t>
      </w:r>
      <w:r w:rsidRPr="003E2E82">
        <w:rPr>
          <w:rFonts w:ascii="Times New Roman" w:eastAsiaTheme="minorHAnsi" w:hAnsi="Times New Roman"/>
          <w:b/>
          <w:bCs/>
          <w:color w:val="000000" w:themeColor="text1"/>
          <w:sz w:val="24"/>
          <w:szCs w:val="24"/>
          <w:lang w:val="en-US"/>
        </w:rPr>
        <w:t xml:space="preserve"> </w:t>
      </w:r>
      <w:r w:rsidRPr="003E2E82">
        <w:rPr>
          <w:rFonts w:ascii="Times New Roman" w:eastAsiaTheme="minorHAnsi" w:hAnsi="Times New Roman"/>
          <w:color w:val="000000" w:themeColor="text1"/>
          <w:sz w:val="24"/>
          <w:szCs w:val="24"/>
          <w:lang w:val="en-US"/>
        </w:rPr>
        <w:t xml:space="preserve">and the number of cryogenic cycles </w:t>
      </w:r>
      <w:r w:rsidRPr="003E2E82">
        <w:rPr>
          <w:rFonts w:ascii="Times New Roman" w:eastAsiaTheme="minorHAnsi" w:hAnsi="Times New Roman"/>
          <w:color w:val="00B0F0"/>
          <w:sz w:val="24"/>
          <w:szCs w:val="24"/>
          <w:lang w:val="en-US"/>
        </w:rPr>
        <w:t>[12]</w:t>
      </w:r>
      <w:r w:rsidRPr="003E2E82">
        <w:rPr>
          <w:rFonts w:ascii="Times New Roman" w:eastAsiaTheme="minorHAnsi" w:hAnsi="Times New Roman"/>
          <w:color w:val="000000" w:themeColor="text1"/>
          <w:sz w:val="24"/>
          <w:szCs w:val="24"/>
          <w:lang w:val="en-US"/>
        </w:rPr>
        <w:t>.</w:t>
      </w:r>
    </w:p>
    <w:p w:rsidR="003E2E82" w:rsidRPr="003E2E82" w:rsidRDefault="003E2E82" w:rsidP="003E2E82">
      <w:pPr>
        <w:spacing w:after="120" w:line="360" w:lineRule="auto"/>
        <w:ind w:left="360"/>
        <w:jc w:val="both"/>
        <w:rPr>
          <w:rFonts w:ascii="Times New Roman" w:eastAsiaTheme="minorHAnsi" w:hAnsi="Times New Roman"/>
          <w:color w:val="000000" w:themeColor="text1"/>
          <w:sz w:val="24"/>
          <w:szCs w:val="24"/>
          <w:lang w:val="en-US"/>
        </w:rPr>
      </w:pPr>
    </w:p>
    <w:p w:rsidR="003E2E82" w:rsidRPr="003E2E82" w:rsidRDefault="003E2E82" w:rsidP="003E2E82">
      <w:pPr>
        <w:spacing w:after="120" w:line="360" w:lineRule="auto"/>
        <w:ind w:left="360"/>
        <w:jc w:val="both"/>
        <w:rPr>
          <w:rFonts w:ascii="Times New Roman" w:eastAsiaTheme="minorHAnsi" w:hAnsi="Times New Roman"/>
          <w:b/>
          <w:color w:val="000000" w:themeColor="text1"/>
          <w:sz w:val="24"/>
          <w:szCs w:val="24"/>
          <w:lang w:val="en-US"/>
        </w:rPr>
      </w:pPr>
      <w:r w:rsidRPr="003E2E82">
        <w:rPr>
          <w:rFonts w:ascii="Times New Roman" w:eastAsiaTheme="minorHAnsi" w:hAnsi="Times New Roman"/>
          <w:b/>
          <w:color w:val="000000" w:themeColor="text1"/>
          <w:sz w:val="24"/>
          <w:szCs w:val="24"/>
          <w:lang w:val="en-US"/>
        </w:rPr>
        <w:t>1.5</w:t>
      </w:r>
      <w:r w:rsidR="00C22D84">
        <w:rPr>
          <w:rFonts w:ascii="Times New Roman" w:eastAsiaTheme="minorHAnsi" w:hAnsi="Times New Roman"/>
          <w:b/>
          <w:color w:val="000000" w:themeColor="text1"/>
          <w:sz w:val="24"/>
          <w:szCs w:val="24"/>
          <w:lang w:val="en-US"/>
        </w:rPr>
        <w:t>.3</w:t>
      </w:r>
      <w:r w:rsidR="00C22D84">
        <w:rPr>
          <w:rFonts w:ascii="Times New Roman" w:eastAsiaTheme="minorHAnsi" w:hAnsi="Times New Roman"/>
          <w:b/>
          <w:color w:val="000000" w:themeColor="text1"/>
          <w:sz w:val="24"/>
          <w:szCs w:val="24"/>
          <w:lang w:val="en-US"/>
        </w:rPr>
        <w:tab/>
      </w:r>
      <w:r w:rsidRPr="003E2E82">
        <w:rPr>
          <w:rFonts w:ascii="Times New Roman" w:eastAsiaTheme="minorHAnsi" w:hAnsi="Times New Roman"/>
          <w:b/>
          <w:color w:val="000000" w:themeColor="text1"/>
          <w:sz w:val="24"/>
          <w:szCs w:val="24"/>
          <w:lang w:val="en-US"/>
        </w:rPr>
        <w:t>HIGH PRESSURE LIQUID CHROMATOGRAPHY</w:t>
      </w:r>
    </w:p>
    <w:p w:rsidR="003E2E82" w:rsidRPr="003E2E82" w:rsidRDefault="00C22D84" w:rsidP="003E2E82">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b/>
          <w:color w:val="000000" w:themeColor="text1"/>
          <w:sz w:val="24"/>
          <w:szCs w:val="24"/>
          <w:lang w:val="en-US"/>
        </w:rPr>
        <w:tab/>
      </w:r>
      <w:r>
        <w:rPr>
          <w:rFonts w:ascii="Times New Roman" w:eastAsiaTheme="minorHAnsi" w:hAnsi="Times New Roman"/>
          <w:b/>
          <w:color w:val="000000" w:themeColor="text1"/>
          <w:sz w:val="24"/>
          <w:szCs w:val="24"/>
          <w:lang w:val="en-US"/>
        </w:rPr>
        <w:tab/>
      </w:r>
      <w:r w:rsidR="003E2E82" w:rsidRPr="003E2E82">
        <w:rPr>
          <w:rFonts w:ascii="Times New Roman" w:eastAsiaTheme="minorHAnsi" w:hAnsi="Times New Roman"/>
          <w:color w:val="000000" w:themeColor="text1"/>
          <w:sz w:val="24"/>
          <w:szCs w:val="24"/>
          <w:lang w:val="en-US"/>
        </w:rPr>
        <w:t>Chromatography is a separation process in which the components to be separated are distributed between two phases, a stationary phase and a mobile phase. Components of the sample mixture separate when they have differential migration in the column. Differential migration depends on the equilibrium distribution of the sample components between the stationary and mobile phase. Compounds whose molecules are found to reside most of the time in the mobile phase will elute first. Compounds whose molecules spend most of their time in the stationary phase will move through the column more slowly and elute at later retention times.</w:t>
      </w: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lastRenderedPageBreak/>
        <w:t xml:space="preserve">HPLC is a physical separation technique in which a sample dissolved in a liquid </w:t>
      </w:r>
      <w:proofErr w:type="gramStart"/>
      <w:r w:rsidRPr="00C22D84">
        <w:rPr>
          <w:rFonts w:ascii="Times New Roman" w:eastAsiaTheme="minorHAnsi" w:hAnsi="Times New Roman"/>
          <w:bCs/>
          <w:color w:val="000000" w:themeColor="text1"/>
          <w:sz w:val="24"/>
          <w:szCs w:val="24"/>
          <w:lang w:val="en-US"/>
        </w:rPr>
        <w:t>is  injected</w:t>
      </w:r>
      <w:proofErr w:type="gramEnd"/>
      <w:r w:rsidRPr="00C22D84">
        <w:rPr>
          <w:rFonts w:ascii="Times New Roman" w:eastAsiaTheme="minorHAnsi" w:hAnsi="Times New Roman"/>
          <w:bCs/>
          <w:color w:val="000000" w:themeColor="text1"/>
          <w:sz w:val="24"/>
          <w:szCs w:val="24"/>
          <w:lang w:val="en-US"/>
        </w:rPr>
        <w:t xml:space="preserve"> into a column packed with small particles and it is separated into its constituent  components</w:t>
      </w:r>
      <w:r w:rsidRPr="00C22D84">
        <w:rPr>
          <w:rFonts w:ascii="Times New Roman" w:eastAsiaTheme="minorHAnsi" w:hAnsi="Times New Roman"/>
          <w:color w:val="000000" w:themeColor="text1"/>
          <w:sz w:val="24"/>
          <w:szCs w:val="24"/>
          <w:lang w:val="en-US"/>
        </w:rPr>
        <w:t xml:space="preserve">. </w:t>
      </w:r>
      <w:r w:rsidRPr="00C22D84">
        <w:rPr>
          <w:rFonts w:ascii="Times New Roman" w:eastAsiaTheme="minorHAnsi" w:hAnsi="Times New Roman"/>
          <w:bCs/>
          <w:color w:val="000000" w:themeColor="text1"/>
          <w:sz w:val="24"/>
          <w:szCs w:val="24"/>
          <w:lang w:val="en-US"/>
        </w:rPr>
        <w:t xml:space="preserve">It is probably the most important and widely used analytical technique for quantitative analysis of organics and </w:t>
      </w:r>
      <w:proofErr w:type="spellStart"/>
      <w:r w:rsidRPr="00C22D84">
        <w:rPr>
          <w:rFonts w:ascii="Times New Roman" w:eastAsiaTheme="minorHAnsi" w:hAnsi="Times New Roman"/>
          <w:bCs/>
          <w:color w:val="000000" w:themeColor="text1"/>
          <w:sz w:val="24"/>
          <w:szCs w:val="24"/>
          <w:lang w:val="en-US"/>
        </w:rPr>
        <w:t>biomolecules</w:t>
      </w:r>
      <w:proofErr w:type="spellEnd"/>
      <w:r w:rsidRPr="00C22D84">
        <w:rPr>
          <w:rFonts w:ascii="Times New Roman" w:eastAsiaTheme="minorHAnsi" w:hAnsi="Times New Roman"/>
          <w:bCs/>
          <w:color w:val="000000" w:themeColor="text1"/>
          <w:sz w:val="24"/>
          <w:szCs w:val="24"/>
          <w:lang w:val="en-US"/>
        </w:rPr>
        <w:t>. The analytes to be separated are distributed between two phases:</w:t>
      </w:r>
    </w:p>
    <w:p w:rsidR="00C22D84" w:rsidRPr="00C22D84" w:rsidRDefault="00C22D84" w:rsidP="00C22D84">
      <w:pPr>
        <w:numPr>
          <w:ilvl w:val="0"/>
          <w:numId w:val="19"/>
        </w:numPr>
        <w:spacing w:after="120" w:line="360" w:lineRule="auto"/>
        <w:ind w:left="72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Mobile phase (a flowing solvent)</w:t>
      </w:r>
    </w:p>
    <w:p w:rsidR="00C22D84" w:rsidRPr="00C22D84" w:rsidRDefault="00C22D84" w:rsidP="00C22D84">
      <w:pPr>
        <w:numPr>
          <w:ilvl w:val="0"/>
          <w:numId w:val="19"/>
        </w:numPr>
        <w:spacing w:after="120" w:line="360" w:lineRule="auto"/>
        <w:ind w:left="72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Stationary phase (a column packed with porous particles)</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An on-line detector thus monitors the concentration the concentration of each eluting component &amp; generates a trace called the chromatogram.</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Commonly used solvents in reversed phase HPLC in the order of increasing elution strength are stated below:-</w:t>
      </w:r>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Water</w:t>
      </w:r>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Methanol</w:t>
      </w:r>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Acetonitrile</w:t>
      </w:r>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proofErr w:type="spellStart"/>
      <w:r w:rsidRPr="00C22D84">
        <w:rPr>
          <w:rFonts w:ascii="Times New Roman" w:eastAsiaTheme="minorHAnsi" w:hAnsi="Times New Roman"/>
          <w:color w:val="000000" w:themeColor="text1"/>
          <w:sz w:val="24"/>
          <w:szCs w:val="24"/>
          <w:lang w:val="en-US"/>
        </w:rPr>
        <w:t>Isopropanol</w:t>
      </w:r>
      <w:proofErr w:type="spellEnd"/>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proofErr w:type="spellStart"/>
      <w:r w:rsidRPr="00C22D84">
        <w:rPr>
          <w:rFonts w:ascii="Times New Roman" w:eastAsiaTheme="minorHAnsi" w:hAnsi="Times New Roman"/>
          <w:color w:val="000000" w:themeColor="text1"/>
          <w:sz w:val="24"/>
          <w:szCs w:val="24"/>
          <w:lang w:val="en-US"/>
        </w:rPr>
        <w:t>Dioxane</w:t>
      </w:r>
      <w:proofErr w:type="spellEnd"/>
    </w:p>
    <w:p w:rsidR="00C22D84" w:rsidRPr="00C22D84" w:rsidRDefault="00C22D84" w:rsidP="00C22D84">
      <w:pPr>
        <w:numPr>
          <w:ilvl w:val="0"/>
          <w:numId w:val="20"/>
        </w:numPr>
        <w:spacing w:after="120" w:line="360" w:lineRule="auto"/>
        <w:jc w:val="both"/>
        <w:rPr>
          <w:rFonts w:ascii="Times New Roman" w:eastAsiaTheme="minorHAnsi" w:hAnsi="Times New Roman"/>
          <w:color w:val="000000" w:themeColor="text1"/>
          <w:sz w:val="24"/>
          <w:szCs w:val="24"/>
          <w:lang w:val="en-US"/>
        </w:rPr>
      </w:pPr>
      <w:proofErr w:type="spellStart"/>
      <w:r w:rsidRPr="00C22D84">
        <w:rPr>
          <w:rFonts w:ascii="Times New Roman" w:eastAsiaTheme="minorHAnsi" w:hAnsi="Times New Roman"/>
          <w:color w:val="000000" w:themeColor="text1"/>
          <w:sz w:val="24"/>
          <w:szCs w:val="24"/>
          <w:lang w:val="en-US"/>
        </w:rPr>
        <w:t>Tetrahydrofuran</w:t>
      </w:r>
      <w:proofErr w:type="spellEnd"/>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The components of a high performance liquid chromatography include: </w:t>
      </w:r>
    </w:p>
    <w:p w:rsidR="00C22D84" w:rsidRPr="00C22D84" w:rsidRDefault="00C22D84" w:rsidP="00C22D84">
      <w:pPr>
        <w:numPr>
          <w:ilvl w:val="0"/>
          <w:numId w:val="21"/>
        </w:numPr>
        <w:spacing w:after="120" w:line="360" w:lineRule="auto"/>
        <w:ind w:left="576"/>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Solvent reservoirs.</w:t>
      </w:r>
    </w:p>
    <w:p w:rsidR="00C22D84" w:rsidRPr="00C22D84" w:rsidRDefault="00C22D84" w:rsidP="00C22D84">
      <w:pPr>
        <w:numPr>
          <w:ilvl w:val="0"/>
          <w:numId w:val="21"/>
        </w:numPr>
        <w:spacing w:after="120" w:line="360" w:lineRule="auto"/>
        <w:ind w:left="576"/>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 pumping system to provide accurate compositions, flows and the pressure necessary to push the mobile phase through the tightly packed column.</w:t>
      </w:r>
    </w:p>
    <w:p w:rsidR="00C22D84" w:rsidRPr="00C22D84" w:rsidRDefault="00C22D84" w:rsidP="00C22D84">
      <w:pPr>
        <w:numPr>
          <w:ilvl w:val="0"/>
          <w:numId w:val="21"/>
        </w:numPr>
        <w:spacing w:after="120" w:line="360" w:lineRule="auto"/>
        <w:ind w:left="576"/>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A sample delivery mechanism which will not interrupt the flow of mobile phase. </w:t>
      </w:r>
    </w:p>
    <w:p w:rsidR="00C22D84" w:rsidRPr="00C22D84" w:rsidRDefault="00C22D84" w:rsidP="00C22D84">
      <w:pPr>
        <w:numPr>
          <w:ilvl w:val="0"/>
          <w:numId w:val="21"/>
        </w:numPr>
        <w:spacing w:after="120" w:line="360" w:lineRule="auto"/>
        <w:ind w:left="576"/>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A column where the separation takes place. </w:t>
      </w:r>
    </w:p>
    <w:p w:rsidR="00C22D84" w:rsidRPr="00C22D84" w:rsidRDefault="00C22D84" w:rsidP="00C22D84">
      <w:pPr>
        <w:numPr>
          <w:ilvl w:val="0"/>
          <w:numId w:val="21"/>
        </w:numPr>
        <w:spacing w:after="120" w:line="360" w:lineRule="auto"/>
        <w:ind w:left="576"/>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The detector to sense the presence of individual sample components.</w:t>
      </w:r>
    </w:p>
    <w:p w:rsidR="00A41B1F" w:rsidRDefault="00A41B1F"/>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lastRenderedPageBreak/>
        <w:t>A schematic layout of HPLC is as given below:</w:t>
      </w:r>
    </w:p>
    <w:p w:rsidR="00C22D84" w:rsidRPr="00C22D84" w:rsidRDefault="00C22D84" w:rsidP="00C22D84">
      <w:pPr>
        <w:spacing w:after="120" w:line="312" w:lineRule="auto"/>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426704" cy="3152775"/>
            <wp:effectExtent l="19050" t="0" r="2546"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34738" cy="3157443"/>
                    </a:xfrm>
                    <a:prstGeom prst="rect">
                      <a:avLst/>
                    </a:prstGeom>
                    <a:noFill/>
                    <a:ln w="9525">
                      <a:noFill/>
                      <a:miter lim="800000"/>
                      <a:headEnd/>
                      <a:tailEnd/>
                    </a:ln>
                  </pic:spPr>
                </pic:pic>
              </a:graphicData>
            </a:graphic>
          </wp:inline>
        </w:drawing>
      </w:r>
    </w:p>
    <w:p w:rsidR="00C22D84" w:rsidRPr="00C22D84" w:rsidRDefault="00C22D84" w:rsidP="00C22D84">
      <w:pPr>
        <w:spacing w:after="120" w:line="312" w:lineRule="auto"/>
        <w:ind w:left="360"/>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4F81BD" w:themeColor="accent1"/>
          <w:sz w:val="24"/>
          <w:szCs w:val="24"/>
          <w:lang w:val="en-US"/>
        </w:rPr>
        <w:t>Fig 1.4</w:t>
      </w:r>
      <w:r w:rsidRPr="00C22D84">
        <w:rPr>
          <w:rFonts w:ascii="Times New Roman" w:eastAsiaTheme="minorHAnsi" w:hAnsi="Times New Roman"/>
          <w:i/>
          <w:color w:val="000000" w:themeColor="text1"/>
          <w:sz w:val="24"/>
          <w:szCs w:val="24"/>
          <w:lang w:val="en-US"/>
        </w:rPr>
        <w:t>: Schematic Layout of HPLC</w:t>
      </w:r>
    </w:p>
    <w:p w:rsidR="00C22D84" w:rsidRPr="00C22D84" w:rsidRDefault="00C22D84" w:rsidP="00C22D84">
      <w:pPr>
        <w:spacing w:after="120" w:line="312" w:lineRule="auto"/>
        <w:ind w:left="360"/>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12"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Following are the different modes for operating liquid chromatography </w:t>
      </w:r>
      <w:r w:rsidRPr="00C22D84">
        <w:rPr>
          <w:rFonts w:ascii="Times New Roman" w:eastAsiaTheme="minorHAnsi" w:hAnsi="Times New Roman"/>
          <w:color w:val="00B0F0"/>
          <w:sz w:val="24"/>
          <w:szCs w:val="24"/>
          <w:lang w:val="en-US"/>
        </w:rPr>
        <w:t>[13]</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0" w:line="312" w:lineRule="auto"/>
        <w:ind w:left="360"/>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4F81BD" w:themeColor="accent1"/>
          <w:sz w:val="24"/>
          <w:szCs w:val="24"/>
          <w:u w:val="single"/>
          <w:lang w:val="en-US"/>
        </w:rPr>
        <w:t>Table 1.4</w:t>
      </w:r>
      <w:r w:rsidRPr="00C22D84">
        <w:rPr>
          <w:rFonts w:ascii="Times New Roman" w:eastAsiaTheme="minorHAnsi" w:hAnsi="Times New Roman"/>
          <w:i/>
          <w:color w:val="000000" w:themeColor="text1"/>
          <w:sz w:val="24"/>
          <w:szCs w:val="24"/>
          <w:lang w:val="en-US"/>
        </w:rPr>
        <w:t>: Different Operating Modes for HPLC</w:t>
      </w:r>
    </w:p>
    <w:tbl>
      <w:tblPr>
        <w:tblStyle w:val="LightList13"/>
        <w:tblW w:w="0" w:type="auto"/>
        <w:tblInd w:w="432" w:type="dxa"/>
        <w:tblBorders>
          <w:top w:val="double" w:sz="4" w:space="0" w:color="auto"/>
          <w:left w:val="none" w:sz="0" w:space="0" w:color="auto"/>
          <w:bottom w:val="single" w:sz="4" w:space="0" w:color="auto"/>
          <w:right w:val="none" w:sz="0" w:space="0" w:color="auto"/>
          <w:insideH w:val="single" w:sz="4" w:space="0" w:color="auto"/>
        </w:tblBorders>
        <w:tblLayout w:type="fixed"/>
        <w:tblLook w:val="04A0"/>
      </w:tblPr>
      <w:tblGrid>
        <w:gridCol w:w="3068"/>
        <w:gridCol w:w="1630"/>
        <w:gridCol w:w="2314"/>
        <w:gridCol w:w="2564"/>
      </w:tblGrid>
      <w:tr w:rsidR="00C22D84" w:rsidRPr="00C22D84" w:rsidTr="00DC6375">
        <w:trPr>
          <w:cnfStyle w:val="100000000000"/>
          <w:trHeight w:hRule="exact" w:val="720"/>
        </w:trPr>
        <w:tc>
          <w:tcPr>
            <w:cnfStyle w:val="001000000000"/>
            <w:tcW w:w="3068" w:type="dxa"/>
            <w:tcBorders>
              <w:top w:val="double" w:sz="4" w:space="0" w:color="auto"/>
              <w:left w:val="single" w:sz="4" w:space="0" w:color="auto"/>
              <w:bottom w:val="double" w:sz="4" w:space="0" w:color="auto"/>
            </w:tcBorders>
            <w:vAlign w:val="center"/>
          </w:tcPr>
          <w:p w:rsidR="00053ACE" w:rsidRDefault="004E4630">
            <w:pPr>
              <w:autoSpaceDE w:val="0"/>
              <w:autoSpaceDN w:val="0"/>
              <w:adjustRightInd w:val="0"/>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TYPES OF COMPOUNDS SEPARATED</w:t>
            </w:r>
          </w:p>
        </w:tc>
        <w:tc>
          <w:tcPr>
            <w:tcW w:w="1630" w:type="dxa"/>
            <w:tcBorders>
              <w:top w:val="double" w:sz="4" w:space="0" w:color="auto"/>
              <w:bottom w:val="double" w:sz="4" w:space="0" w:color="auto"/>
            </w:tcBorders>
            <w:vAlign w:val="center"/>
          </w:tcPr>
          <w:p w:rsidR="00053ACE" w:rsidRDefault="004E4630">
            <w:pPr>
              <w:spacing w:after="120" w:line="312"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MODE</w:t>
            </w:r>
          </w:p>
        </w:tc>
        <w:tc>
          <w:tcPr>
            <w:tcW w:w="2314" w:type="dxa"/>
            <w:tcBorders>
              <w:top w:val="double" w:sz="4" w:space="0" w:color="auto"/>
              <w:bottom w:val="double" w:sz="4" w:space="0" w:color="auto"/>
            </w:tcBorders>
            <w:vAlign w:val="center"/>
          </w:tcPr>
          <w:p w:rsidR="00053ACE" w:rsidRDefault="004E4630">
            <w:pPr>
              <w:spacing w:after="120" w:line="312"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STATIONARY PHASE</w:t>
            </w:r>
          </w:p>
        </w:tc>
        <w:tc>
          <w:tcPr>
            <w:tcW w:w="2564" w:type="dxa"/>
            <w:tcBorders>
              <w:top w:val="double" w:sz="4" w:space="0" w:color="auto"/>
              <w:bottom w:val="double" w:sz="4" w:space="0" w:color="auto"/>
              <w:right w:val="single" w:sz="4" w:space="0" w:color="auto"/>
            </w:tcBorders>
            <w:vAlign w:val="center"/>
          </w:tcPr>
          <w:p w:rsidR="00053ACE" w:rsidRDefault="004E4630">
            <w:pPr>
              <w:autoSpaceDE w:val="0"/>
              <w:autoSpaceDN w:val="0"/>
              <w:adjustRightInd w:val="0"/>
              <w:spacing w:after="120" w:line="312"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MOBILE            PHASE</w:t>
            </w:r>
          </w:p>
        </w:tc>
      </w:tr>
      <w:tr w:rsidR="00C22D84" w:rsidRPr="00C22D84" w:rsidTr="00DC6375">
        <w:trPr>
          <w:cnfStyle w:val="000000100000"/>
          <w:trHeight w:hRule="exact" w:val="864"/>
        </w:trPr>
        <w:tc>
          <w:tcPr>
            <w:cnfStyle w:val="001000000000"/>
            <w:tcW w:w="3068" w:type="dxa"/>
            <w:tcBorders>
              <w:top w:val="double" w:sz="4" w:space="0" w:color="auto"/>
              <w:left w:val="single" w:sz="4" w:space="0" w:color="auto"/>
            </w:tcBorders>
            <w:vAlign w:val="center"/>
          </w:tcPr>
          <w:p w:rsidR="00AC7DA4" w:rsidRDefault="00C22D84">
            <w:pPr>
              <w:autoSpaceDE w:val="0"/>
              <w:autoSpaceDN w:val="0"/>
              <w:adjustRightInd w:val="0"/>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Neutrals, Weak Acids, Weak Bases</w:t>
            </w:r>
          </w:p>
        </w:tc>
        <w:tc>
          <w:tcPr>
            <w:tcW w:w="1630" w:type="dxa"/>
            <w:tcBorders>
              <w:top w:val="double" w:sz="4" w:space="0" w:color="auto"/>
            </w:tcBorders>
            <w:vAlign w:val="center"/>
          </w:tcPr>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Reversed Phase</w:t>
            </w:r>
          </w:p>
        </w:tc>
        <w:tc>
          <w:tcPr>
            <w:tcW w:w="2314" w:type="dxa"/>
            <w:tcBorders>
              <w:top w:val="double" w:sz="4" w:space="0" w:color="auto"/>
            </w:tcBorders>
            <w:vAlign w:val="center"/>
          </w:tcPr>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C-18, C-8, C-4,</w:t>
            </w:r>
          </w:p>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C-2</w:t>
            </w:r>
          </w:p>
        </w:tc>
        <w:tc>
          <w:tcPr>
            <w:tcW w:w="2564" w:type="dxa"/>
            <w:tcBorders>
              <w:top w:val="double" w:sz="4" w:space="0" w:color="auto"/>
              <w:right w:val="single" w:sz="4" w:space="0" w:color="auto"/>
            </w:tcBorders>
            <w:vAlign w:val="center"/>
          </w:tcPr>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Water/Organic</w:t>
            </w:r>
          </w:p>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Modifiers</w:t>
            </w:r>
          </w:p>
        </w:tc>
      </w:tr>
      <w:tr w:rsidR="00C22D84" w:rsidRPr="00C22D84" w:rsidTr="00DC6375">
        <w:trPr>
          <w:trHeight w:hRule="exact" w:val="864"/>
        </w:trPr>
        <w:tc>
          <w:tcPr>
            <w:cnfStyle w:val="001000000000"/>
            <w:tcW w:w="3068" w:type="dxa"/>
            <w:tcBorders>
              <w:left w:val="single" w:sz="4" w:space="0" w:color="auto"/>
            </w:tcBorders>
            <w:vAlign w:val="center"/>
          </w:tcPr>
          <w:p w:rsidR="00AC7DA4" w:rsidRDefault="00C22D84">
            <w:pPr>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Ionics, Bases, Acids</w:t>
            </w:r>
          </w:p>
        </w:tc>
        <w:tc>
          <w:tcPr>
            <w:tcW w:w="1630" w:type="dxa"/>
            <w:vAlign w:val="center"/>
          </w:tcPr>
          <w:p w:rsidR="00AC7DA4" w:rsidRDefault="00C22D84">
            <w:pPr>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Ion Pair</w:t>
            </w:r>
          </w:p>
        </w:tc>
        <w:tc>
          <w:tcPr>
            <w:tcW w:w="2314" w:type="dxa"/>
            <w:vAlign w:val="center"/>
          </w:tcPr>
          <w:p w:rsidR="00AC7DA4" w:rsidRDefault="00C22D84">
            <w:pPr>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C-18, C-8</w:t>
            </w:r>
          </w:p>
        </w:tc>
        <w:tc>
          <w:tcPr>
            <w:tcW w:w="2564" w:type="dxa"/>
            <w:tcBorders>
              <w:right w:val="single" w:sz="4" w:space="0" w:color="auto"/>
            </w:tcBorders>
            <w:vAlign w:val="center"/>
          </w:tcPr>
          <w:p w:rsidR="00AC7DA4" w:rsidRDefault="00C22D84">
            <w:pPr>
              <w:autoSpaceDE w:val="0"/>
              <w:autoSpaceDN w:val="0"/>
              <w:adjustRightInd w:val="0"/>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Water/Organic Ion Pair Reagent</w:t>
            </w:r>
          </w:p>
        </w:tc>
      </w:tr>
      <w:tr w:rsidR="00C22D84" w:rsidRPr="00C22D84" w:rsidTr="00DC6375">
        <w:trPr>
          <w:cnfStyle w:val="000000100000"/>
          <w:trHeight w:hRule="exact" w:val="864"/>
        </w:trPr>
        <w:tc>
          <w:tcPr>
            <w:cnfStyle w:val="001000000000"/>
            <w:tcW w:w="3068" w:type="dxa"/>
            <w:tcBorders>
              <w:left w:val="single" w:sz="4" w:space="0" w:color="auto"/>
            </w:tcBorders>
            <w:vAlign w:val="center"/>
          </w:tcPr>
          <w:p w:rsidR="00AC7DA4" w:rsidRDefault="00C22D84">
            <w:pPr>
              <w:autoSpaceDE w:val="0"/>
              <w:autoSpaceDN w:val="0"/>
              <w:adjustRightInd w:val="0"/>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Organic isomers</w:t>
            </w:r>
          </w:p>
        </w:tc>
        <w:tc>
          <w:tcPr>
            <w:tcW w:w="1630" w:type="dxa"/>
            <w:vAlign w:val="center"/>
          </w:tcPr>
          <w:p w:rsidR="00053ACE" w:rsidRDefault="00C22D84">
            <w:pPr>
              <w:autoSpaceDE w:val="0"/>
              <w:autoSpaceDN w:val="0"/>
              <w:adjustRightInd w:val="0"/>
              <w:spacing w:after="120" w:line="312" w:lineRule="auto"/>
              <w:ind w:left="360"/>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Normal Phase</w:t>
            </w:r>
          </w:p>
        </w:tc>
        <w:tc>
          <w:tcPr>
            <w:tcW w:w="2314" w:type="dxa"/>
            <w:vAlign w:val="center"/>
          </w:tcPr>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Silica, Amino, </w:t>
            </w:r>
            <w:proofErr w:type="spellStart"/>
            <w:r w:rsidRPr="00C22D84">
              <w:rPr>
                <w:rFonts w:ascii="Times New Roman" w:eastAsiaTheme="minorHAnsi" w:hAnsi="Times New Roman"/>
                <w:color w:val="000000" w:themeColor="text1"/>
                <w:sz w:val="24"/>
                <w:szCs w:val="24"/>
                <w:lang w:val="en-US"/>
              </w:rPr>
              <w:t>Cyano</w:t>
            </w:r>
            <w:proofErr w:type="spellEnd"/>
            <w:r w:rsidRPr="00C22D84">
              <w:rPr>
                <w:rFonts w:ascii="Times New Roman" w:eastAsiaTheme="minorHAnsi" w:hAnsi="Times New Roman"/>
                <w:color w:val="000000" w:themeColor="text1"/>
                <w:sz w:val="24"/>
                <w:szCs w:val="24"/>
                <w:lang w:val="en-US"/>
              </w:rPr>
              <w:t xml:space="preserve">, </w:t>
            </w:r>
            <w:proofErr w:type="spellStart"/>
            <w:r w:rsidRPr="00C22D84">
              <w:rPr>
                <w:rFonts w:ascii="Times New Roman" w:eastAsiaTheme="minorHAnsi" w:hAnsi="Times New Roman"/>
                <w:color w:val="000000" w:themeColor="text1"/>
                <w:sz w:val="24"/>
                <w:szCs w:val="24"/>
                <w:lang w:val="en-US"/>
              </w:rPr>
              <w:t>Diol</w:t>
            </w:r>
            <w:proofErr w:type="spellEnd"/>
          </w:p>
        </w:tc>
        <w:tc>
          <w:tcPr>
            <w:tcW w:w="2564" w:type="dxa"/>
            <w:tcBorders>
              <w:right w:val="single" w:sz="4" w:space="0" w:color="auto"/>
            </w:tcBorders>
            <w:vAlign w:val="center"/>
          </w:tcPr>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Organics</w:t>
            </w:r>
          </w:p>
        </w:tc>
      </w:tr>
      <w:tr w:rsidR="00C22D84" w:rsidRPr="00C22D84" w:rsidTr="00DC6375">
        <w:trPr>
          <w:trHeight w:hRule="exact" w:val="864"/>
        </w:trPr>
        <w:tc>
          <w:tcPr>
            <w:cnfStyle w:val="001000000000"/>
            <w:tcW w:w="3068" w:type="dxa"/>
            <w:tcBorders>
              <w:left w:val="single" w:sz="4" w:space="0" w:color="auto"/>
            </w:tcBorders>
            <w:vAlign w:val="center"/>
          </w:tcPr>
          <w:p w:rsidR="00AC7DA4" w:rsidRDefault="00C22D84">
            <w:pPr>
              <w:autoSpaceDE w:val="0"/>
              <w:autoSpaceDN w:val="0"/>
              <w:adjustRightInd w:val="0"/>
              <w:spacing w:after="120" w:line="312" w:lineRule="auto"/>
              <w:ind w:left="360"/>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Ionics,</w:t>
            </w:r>
          </w:p>
          <w:p w:rsidR="00AC7DA4" w:rsidRDefault="00C22D84">
            <w:pPr>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Inorganic Ions</w:t>
            </w:r>
          </w:p>
        </w:tc>
        <w:tc>
          <w:tcPr>
            <w:tcW w:w="1630" w:type="dxa"/>
            <w:vAlign w:val="center"/>
          </w:tcPr>
          <w:p w:rsidR="00AC7DA4" w:rsidRDefault="00C22D84">
            <w:pPr>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Ion Exchange</w:t>
            </w:r>
          </w:p>
        </w:tc>
        <w:tc>
          <w:tcPr>
            <w:tcW w:w="2314" w:type="dxa"/>
            <w:vAlign w:val="center"/>
          </w:tcPr>
          <w:p w:rsidR="00AC7DA4" w:rsidRDefault="00C22D84">
            <w:pPr>
              <w:autoSpaceDE w:val="0"/>
              <w:autoSpaceDN w:val="0"/>
              <w:adjustRightInd w:val="0"/>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Anion or </w:t>
            </w:r>
            <w:proofErr w:type="spellStart"/>
            <w:r w:rsidRPr="00C22D84">
              <w:rPr>
                <w:rFonts w:ascii="Times New Roman" w:eastAsiaTheme="minorHAnsi" w:hAnsi="Times New Roman"/>
                <w:color w:val="000000" w:themeColor="text1"/>
                <w:sz w:val="24"/>
                <w:szCs w:val="24"/>
                <w:lang w:val="en-US"/>
              </w:rPr>
              <w:t>Cation</w:t>
            </w:r>
            <w:proofErr w:type="spellEnd"/>
          </w:p>
          <w:p w:rsidR="00AC7DA4" w:rsidRDefault="00C22D84">
            <w:pPr>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Exchange  Resin</w:t>
            </w:r>
          </w:p>
        </w:tc>
        <w:tc>
          <w:tcPr>
            <w:tcW w:w="2564" w:type="dxa"/>
            <w:tcBorders>
              <w:right w:val="single" w:sz="4" w:space="0" w:color="auto"/>
            </w:tcBorders>
            <w:vAlign w:val="center"/>
          </w:tcPr>
          <w:p w:rsidR="00DC6375" w:rsidRDefault="00C22D84">
            <w:pPr>
              <w:autoSpaceDE w:val="0"/>
              <w:autoSpaceDN w:val="0"/>
              <w:adjustRightInd w:val="0"/>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Aqueous/Buffer</w:t>
            </w:r>
          </w:p>
          <w:p w:rsidR="00053ACE" w:rsidRDefault="00C22D84">
            <w:pPr>
              <w:autoSpaceDE w:val="0"/>
              <w:autoSpaceDN w:val="0"/>
              <w:adjustRightInd w:val="0"/>
              <w:spacing w:after="120" w:line="312"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Counter Ion</w:t>
            </w:r>
          </w:p>
        </w:tc>
      </w:tr>
      <w:tr w:rsidR="00C22D84" w:rsidRPr="00C22D84" w:rsidTr="00DC6375">
        <w:trPr>
          <w:cnfStyle w:val="000000100000"/>
          <w:trHeight w:hRule="exact" w:val="864"/>
        </w:trPr>
        <w:tc>
          <w:tcPr>
            <w:cnfStyle w:val="001000000000"/>
            <w:tcW w:w="3068" w:type="dxa"/>
            <w:tcBorders>
              <w:left w:val="single" w:sz="4" w:space="0" w:color="auto"/>
            </w:tcBorders>
            <w:vAlign w:val="center"/>
          </w:tcPr>
          <w:p w:rsidR="00AC7DA4" w:rsidRDefault="00C22D84">
            <w:pPr>
              <w:autoSpaceDE w:val="0"/>
              <w:autoSpaceDN w:val="0"/>
              <w:adjustRightInd w:val="0"/>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High Molecular Weight</w:t>
            </w:r>
          </w:p>
          <w:p w:rsidR="00AC7DA4" w:rsidRDefault="00C22D84">
            <w:pPr>
              <w:autoSpaceDE w:val="0"/>
              <w:autoSpaceDN w:val="0"/>
              <w:adjustRightInd w:val="0"/>
              <w:spacing w:after="120" w:line="312"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Compounds</w:t>
            </w:r>
          </w:p>
        </w:tc>
        <w:tc>
          <w:tcPr>
            <w:tcW w:w="1630" w:type="dxa"/>
            <w:vAlign w:val="center"/>
          </w:tcPr>
          <w:p w:rsidR="00AC7DA4" w:rsidRDefault="00C22D84">
            <w:pPr>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Size Exclusion</w:t>
            </w:r>
          </w:p>
        </w:tc>
        <w:tc>
          <w:tcPr>
            <w:tcW w:w="2314" w:type="dxa"/>
            <w:vAlign w:val="center"/>
          </w:tcPr>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Polystyrene,</w:t>
            </w:r>
          </w:p>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Silica Polymers</w:t>
            </w:r>
          </w:p>
        </w:tc>
        <w:tc>
          <w:tcPr>
            <w:tcW w:w="2564" w:type="dxa"/>
            <w:tcBorders>
              <w:right w:val="single" w:sz="4" w:space="0" w:color="auto"/>
            </w:tcBorders>
            <w:vAlign w:val="center"/>
          </w:tcPr>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Gel Filtration-Aqueous,</w:t>
            </w:r>
          </w:p>
          <w:p w:rsidR="00AC7DA4" w:rsidRDefault="00C22D84">
            <w:pPr>
              <w:autoSpaceDE w:val="0"/>
              <w:autoSpaceDN w:val="0"/>
              <w:adjustRightInd w:val="0"/>
              <w:spacing w:after="120" w:line="312"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lang w:val="en-US"/>
              </w:rPr>
              <w:t>Gel Permeation-</w:t>
            </w:r>
            <w:r w:rsidRPr="00C22D84">
              <w:rPr>
                <w:rFonts w:ascii="Times New Roman" w:eastAsiaTheme="minorHAnsi" w:hAnsi="Times New Roman"/>
                <w:color w:val="000000" w:themeColor="text1"/>
                <w:sz w:val="24"/>
                <w:szCs w:val="24"/>
                <w:lang w:val="en-US"/>
              </w:rPr>
              <w:t xml:space="preserve"> Organic</w:t>
            </w:r>
          </w:p>
        </w:tc>
      </w:tr>
    </w:tbl>
    <w:p w:rsidR="00A41B1F" w:rsidRDefault="00A41B1F"/>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lastRenderedPageBreak/>
        <w:t>Some of the few important advantages of HPLC are as follows:</w:t>
      </w:r>
    </w:p>
    <w:p w:rsidR="00C22D84" w:rsidRPr="00C22D84" w:rsidRDefault="00C22D84" w:rsidP="00C22D84">
      <w:pPr>
        <w:numPr>
          <w:ilvl w:val="0"/>
          <w:numId w:val="22"/>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HPLC provides a very high resolution.</w:t>
      </w:r>
    </w:p>
    <w:p w:rsidR="00C22D84" w:rsidRPr="00C22D84" w:rsidRDefault="00C22D84" w:rsidP="00C22D84">
      <w:pPr>
        <w:numPr>
          <w:ilvl w:val="0"/>
          <w:numId w:val="22"/>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The technique is amenable to diverse samples including organics, </w:t>
      </w:r>
      <w:proofErr w:type="spellStart"/>
      <w:r w:rsidRPr="00C22D84">
        <w:rPr>
          <w:rFonts w:ascii="Times New Roman" w:eastAsiaTheme="minorHAnsi" w:hAnsi="Times New Roman"/>
          <w:color w:val="000000" w:themeColor="text1"/>
          <w:sz w:val="24"/>
          <w:szCs w:val="24"/>
          <w:lang w:val="en-US"/>
        </w:rPr>
        <w:t>biomolecules</w:t>
      </w:r>
      <w:proofErr w:type="spellEnd"/>
      <w:r w:rsidRPr="00C22D84">
        <w:rPr>
          <w:rFonts w:ascii="Times New Roman" w:eastAsiaTheme="minorHAnsi" w:hAnsi="Times New Roman"/>
          <w:color w:val="000000" w:themeColor="text1"/>
          <w:sz w:val="24"/>
          <w:szCs w:val="24"/>
          <w:lang w:val="en-US"/>
        </w:rPr>
        <w:t xml:space="preserve"> &amp; ions.</w:t>
      </w:r>
    </w:p>
    <w:p w:rsidR="00C22D84" w:rsidRPr="00C22D84" w:rsidRDefault="00C22D84" w:rsidP="00C22D84">
      <w:pPr>
        <w:numPr>
          <w:ilvl w:val="0"/>
          <w:numId w:val="22"/>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Using an auto-sampler &amp; data system, the technique provides for an automated analysis.</w:t>
      </w:r>
    </w:p>
    <w:p w:rsidR="00C22D84" w:rsidRPr="00C22D84" w:rsidRDefault="00C22D84" w:rsidP="00C22D84">
      <w:pPr>
        <w:numPr>
          <w:ilvl w:val="0"/>
          <w:numId w:val="22"/>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HPLC also provides a high sensitivity detection alogwith a rapid &amp; precise analysis.</w:t>
      </w:r>
    </w:p>
    <w:p w:rsidR="00C22D84" w:rsidRPr="00C22D84" w:rsidRDefault="00C22D84" w:rsidP="00C22D84">
      <w:pPr>
        <w:spacing w:after="120" w:line="312" w:lineRule="auto"/>
        <w:ind w:left="720"/>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12" w:lineRule="auto"/>
        <w:ind w:left="360"/>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1.5.4</w:t>
      </w:r>
      <w:r w:rsidRPr="00C22D84">
        <w:rPr>
          <w:rFonts w:ascii="Times New Roman" w:eastAsiaTheme="minorHAnsi" w:hAnsi="Times New Roman"/>
          <w:b/>
          <w:color w:val="000000" w:themeColor="text1"/>
          <w:sz w:val="24"/>
          <w:szCs w:val="24"/>
          <w:lang w:val="en-US"/>
        </w:rPr>
        <w:tab/>
        <w:t>INFRARED SPECTROSCOPY</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t>Infrared spectroscopy is the absorption measurement of different IR frequencies by a sample positioned in the path of an IR beam. The main goal of IR spectroscopic analysis is to determine the chemical functional groups in the sample. Different functional groups absorb characteristic frequencies of IR radiation. Using various sampling accessories, IR spectrometers can accept a wide range of sample types such as gases, liquids, and solids. Thus, IR spectroscopy is an important and popular tool for structural elucidation and compound identification.</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Infrared radiation spans a section of the electromagnetic spectrum having </w:t>
      </w:r>
      <w:proofErr w:type="spellStart"/>
      <w:r w:rsidRPr="00C22D84">
        <w:rPr>
          <w:rFonts w:ascii="Times New Roman" w:eastAsiaTheme="minorHAnsi" w:hAnsi="Times New Roman"/>
          <w:color w:val="000000" w:themeColor="text1"/>
          <w:sz w:val="24"/>
          <w:szCs w:val="24"/>
          <w:lang w:val="en-US"/>
        </w:rPr>
        <w:t>wavenumbers</w:t>
      </w:r>
      <w:proofErr w:type="spellEnd"/>
      <w:r w:rsidRPr="00C22D84">
        <w:rPr>
          <w:rFonts w:ascii="Times New Roman" w:eastAsiaTheme="minorHAnsi" w:hAnsi="Times New Roman"/>
          <w:color w:val="000000" w:themeColor="text1"/>
          <w:sz w:val="24"/>
          <w:szCs w:val="24"/>
          <w:lang w:val="en-US"/>
        </w:rPr>
        <w:t xml:space="preserve"> from roughly 13,000 to 10 cm</w:t>
      </w:r>
      <w:r w:rsidRPr="00C22D84">
        <w:rPr>
          <w:rFonts w:ascii="Times New Roman" w:eastAsiaTheme="minorHAnsi" w:hAnsi="Times New Roman"/>
          <w:color w:val="000000" w:themeColor="text1"/>
          <w:sz w:val="24"/>
          <w:szCs w:val="24"/>
          <w:vertAlign w:val="superscript"/>
          <w:lang w:val="en-US"/>
        </w:rPr>
        <w:t>–1</w:t>
      </w:r>
      <w:r w:rsidRPr="00C22D84">
        <w:rPr>
          <w:rFonts w:ascii="Times New Roman" w:eastAsiaTheme="minorHAnsi" w:hAnsi="Times New Roman"/>
          <w:color w:val="000000" w:themeColor="text1"/>
          <w:sz w:val="24"/>
          <w:szCs w:val="24"/>
          <w:lang w:val="en-US"/>
        </w:rPr>
        <w:t xml:space="preserve">, or wavelengths from 0.78 to 1000 </w:t>
      </w:r>
      <w:proofErr w:type="spellStart"/>
      <w:r w:rsidRPr="00C22D84">
        <w:rPr>
          <w:rFonts w:ascii="Times New Roman" w:eastAsiaTheme="minorHAnsi" w:hAnsi="Times New Roman"/>
          <w:color w:val="000000" w:themeColor="text1"/>
          <w:sz w:val="24"/>
          <w:szCs w:val="24"/>
          <w:lang w:val="en-US"/>
        </w:rPr>
        <w:t>μm</w:t>
      </w:r>
      <w:proofErr w:type="spellEnd"/>
      <w:r w:rsidRPr="00C22D84">
        <w:rPr>
          <w:rFonts w:ascii="Times New Roman" w:eastAsiaTheme="minorHAnsi" w:hAnsi="Times New Roman"/>
          <w:color w:val="000000" w:themeColor="text1"/>
          <w:sz w:val="24"/>
          <w:szCs w:val="24"/>
          <w:lang w:val="en-US"/>
        </w:rPr>
        <w:t>. The IR region is commonly divided into three smaller areas:</w:t>
      </w:r>
    </w:p>
    <w:p w:rsidR="00C22D84" w:rsidRPr="00C22D84" w:rsidRDefault="00C22D84" w:rsidP="00C22D84">
      <w:pPr>
        <w:numPr>
          <w:ilvl w:val="0"/>
          <w:numId w:val="23"/>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Near IR— 780-2500 nm (12,800-4000 cm</w:t>
      </w:r>
      <w:r w:rsidRPr="00C22D84">
        <w:rPr>
          <w:rFonts w:ascii="Times New Roman" w:eastAsiaTheme="minorHAnsi" w:hAnsi="Times New Roman"/>
          <w:color w:val="000000" w:themeColor="text1"/>
          <w:sz w:val="24"/>
          <w:szCs w:val="24"/>
          <w:vertAlign w:val="superscript"/>
          <w:lang w:val="en-US"/>
        </w:rPr>
        <w:t>–1</w:t>
      </w:r>
      <w:r w:rsidRPr="00C22D84">
        <w:rPr>
          <w:rFonts w:ascii="Times New Roman" w:eastAsiaTheme="minorHAnsi" w:hAnsi="Times New Roman"/>
          <w:color w:val="000000" w:themeColor="text1"/>
          <w:sz w:val="24"/>
          <w:szCs w:val="24"/>
          <w:lang w:val="en-US"/>
        </w:rPr>
        <w:t>)</w:t>
      </w:r>
    </w:p>
    <w:p w:rsidR="00C22D84" w:rsidRPr="00C22D84" w:rsidRDefault="00C22D84" w:rsidP="00C22D84">
      <w:pPr>
        <w:numPr>
          <w:ilvl w:val="0"/>
          <w:numId w:val="23"/>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Mid IR— 2500-50,000 nm (4000-200 cm</w:t>
      </w:r>
      <w:r w:rsidRPr="00C22D84">
        <w:rPr>
          <w:rFonts w:ascii="Times New Roman" w:eastAsiaTheme="minorHAnsi" w:hAnsi="Times New Roman"/>
          <w:color w:val="000000" w:themeColor="text1"/>
          <w:sz w:val="24"/>
          <w:szCs w:val="24"/>
          <w:vertAlign w:val="superscript"/>
          <w:lang w:val="en-US"/>
        </w:rPr>
        <w:t>–1</w:t>
      </w:r>
      <w:r w:rsidRPr="00C22D84">
        <w:rPr>
          <w:rFonts w:ascii="Times New Roman" w:eastAsiaTheme="minorHAnsi" w:hAnsi="Times New Roman"/>
          <w:color w:val="000000" w:themeColor="text1"/>
          <w:sz w:val="24"/>
          <w:szCs w:val="24"/>
          <w:lang w:val="en-US"/>
        </w:rPr>
        <w:t>)</w:t>
      </w:r>
    </w:p>
    <w:p w:rsidR="00C22D84" w:rsidRPr="00C22D84" w:rsidRDefault="00C22D84" w:rsidP="00C22D84">
      <w:pPr>
        <w:numPr>
          <w:ilvl w:val="0"/>
          <w:numId w:val="23"/>
        </w:numPr>
        <w:spacing w:after="120" w:line="360" w:lineRule="auto"/>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Far IR—  50-1000 nm (200-10 cm</w:t>
      </w:r>
      <w:r w:rsidRPr="00C22D84">
        <w:rPr>
          <w:rFonts w:ascii="Times New Roman" w:eastAsiaTheme="minorHAnsi" w:hAnsi="Times New Roman"/>
          <w:color w:val="000000" w:themeColor="text1"/>
          <w:sz w:val="24"/>
          <w:szCs w:val="24"/>
          <w:vertAlign w:val="superscript"/>
          <w:lang w:val="en-US"/>
        </w:rPr>
        <w:t>–1</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It is bound by the red end of the visible region at high frequencies and the microwave region at low frequencies. IR absorption information is generally presented in the form of a spectrum with wavelength or </w:t>
      </w:r>
      <w:proofErr w:type="spellStart"/>
      <w:r w:rsidRPr="00C22D84">
        <w:rPr>
          <w:rFonts w:ascii="Times New Roman" w:eastAsiaTheme="minorHAnsi" w:hAnsi="Times New Roman"/>
          <w:color w:val="000000" w:themeColor="text1"/>
          <w:sz w:val="24"/>
          <w:szCs w:val="24"/>
          <w:lang w:val="en-US"/>
        </w:rPr>
        <w:t>wavenumber</w:t>
      </w:r>
      <w:proofErr w:type="spellEnd"/>
      <w:r w:rsidRPr="00C22D84">
        <w:rPr>
          <w:rFonts w:ascii="Times New Roman" w:eastAsiaTheme="minorHAnsi" w:hAnsi="Times New Roman"/>
          <w:color w:val="000000" w:themeColor="text1"/>
          <w:sz w:val="24"/>
          <w:szCs w:val="24"/>
          <w:lang w:val="en-US"/>
        </w:rPr>
        <w:t xml:space="preserve"> as the x-axis and absorption intensity or percent transmittance as the y-axis </w:t>
      </w:r>
      <w:r w:rsidRPr="00C22D84">
        <w:rPr>
          <w:rFonts w:ascii="Times New Roman" w:eastAsiaTheme="minorHAnsi" w:hAnsi="Times New Roman"/>
          <w:color w:val="00B0F0"/>
          <w:sz w:val="24"/>
          <w:szCs w:val="24"/>
          <w:lang w:val="en-US"/>
        </w:rPr>
        <w:t>[14]</w:t>
      </w:r>
      <w:r w:rsidRPr="00C22D84">
        <w:rPr>
          <w:rFonts w:ascii="Times New Roman" w:eastAsiaTheme="minorHAnsi" w:hAnsi="Times New Roman"/>
          <w:color w:val="000000" w:themeColor="text1"/>
          <w:sz w:val="24"/>
          <w:szCs w:val="24"/>
          <w:lang w:val="en-US"/>
        </w:rPr>
        <w:t xml:space="preserve">. Transmittance, </w:t>
      </w:r>
      <w:r w:rsidRPr="00C22D84">
        <w:rPr>
          <w:rFonts w:ascii="Times New Roman" w:eastAsiaTheme="minorHAnsi" w:hAnsi="Times New Roman"/>
          <w:i/>
          <w:iCs/>
          <w:color w:val="000000" w:themeColor="text1"/>
          <w:sz w:val="24"/>
          <w:szCs w:val="24"/>
          <w:lang w:val="en-US"/>
        </w:rPr>
        <w:t>T</w:t>
      </w:r>
      <w:r w:rsidRPr="00C22D84">
        <w:rPr>
          <w:rFonts w:ascii="Times New Roman" w:eastAsiaTheme="minorHAnsi" w:hAnsi="Times New Roman"/>
          <w:color w:val="000000" w:themeColor="text1"/>
          <w:sz w:val="24"/>
          <w:szCs w:val="24"/>
          <w:lang w:val="en-US"/>
        </w:rPr>
        <w:t>, is the ratio of radiant power transmitted by the sample (</w:t>
      </w:r>
      <w:r w:rsidRPr="00C22D84">
        <w:rPr>
          <w:rFonts w:ascii="Times New Roman" w:eastAsiaTheme="minorHAnsi" w:hAnsi="Times New Roman"/>
          <w:i/>
          <w:iCs/>
          <w:color w:val="000000" w:themeColor="text1"/>
          <w:sz w:val="24"/>
          <w:szCs w:val="24"/>
          <w:lang w:val="en-US"/>
        </w:rPr>
        <w:t>I</w:t>
      </w:r>
      <w:r w:rsidRPr="00C22D84">
        <w:rPr>
          <w:rFonts w:ascii="Times New Roman" w:eastAsiaTheme="minorHAnsi" w:hAnsi="Times New Roman"/>
          <w:color w:val="000000" w:themeColor="text1"/>
          <w:sz w:val="24"/>
          <w:szCs w:val="24"/>
          <w:lang w:val="en-US"/>
        </w:rPr>
        <w:t>) to the radiant power incident on the sample (</w:t>
      </w:r>
      <w:r w:rsidRPr="00C22D84">
        <w:rPr>
          <w:rFonts w:ascii="Times New Roman" w:eastAsiaTheme="minorHAnsi" w:hAnsi="Times New Roman"/>
          <w:i/>
          <w:iCs/>
          <w:color w:val="000000" w:themeColor="text1"/>
          <w:sz w:val="24"/>
          <w:szCs w:val="24"/>
          <w:lang w:val="en-US"/>
        </w:rPr>
        <w:t>I</w:t>
      </w:r>
      <w:r w:rsidRPr="00C22D84">
        <w:rPr>
          <w:rFonts w:ascii="Times New Roman" w:eastAsiaTheme="minorHAnsi" w:hAnsi="Times New Roman"/>
          <w:color w:val="000000" w:themeColor="text1"/>
          <w:sz w:val="24"/>
          <w:szCs w:val="24"/>
          <w:vertAlign w:val="subscript"/>
          <w:lang w:val="en-US"/>
        </w:rPr>
        <w:t>o</w:t>
      </w:r>
      <w:r w:rsidRPr="00C22D84">
        <w:rPr>
          <w:rFonts w:ascii="Times New Roman" w:eastAsiaTheme="minorHAnsi" w:hAnsi="Times New Roman"/>
          <w:color w:val="000000" w:themeColor="text1"/>
          <w:sz w:val="24"/>
          <w:szCs w:val="24"/>
          <w:lang w:val="en-US"/>
        </w:rPr>
        <w:t>). Absorbance (</w:t>
      </w:r>
      <w:r w:rsidRPr="00C22D84">
        <w:rPr>
          <w:rFonts w:ascii="Times New Roman" w:eastAsiaTheme="minorHAnsi" w:hAnsi="Times New Roman"/>
          <w:i/>
          <w:iCs/>
          <w:color w:val="000000" w:themeColor="text1"/>
          <w:sz w:val="24"/>
          <w:szCs w:val="24"/>
          <w:lang w:val="en-US"/>
        </w:rPr>
        <w:t>A</w:t>
      </w:r>
      <w:r w:rsidRPr="00C22D84">
        <w:rPr>
          <w:rFonts w:ascii="Times New Roman" w:eastAsiaTheme="minorHAnsi" w:hAnsi="Times New Roman"/>
          <w:color w:val="000000" w:themeColor="text1"/>
          <w:sz w:val="24"/>
          <w:szCs w:val="24"/>
          <w:lang w:val="en-US"/>
        </w:rPr>
        <w:t>) is the logarithm to the base 10 of the reciprocal of the transmittance (</w:t>
      </w:r>
      <w:r w:rsidRPr="00C22D84">
        <w:rPr>
          <w:rFonts w:ascii="Times New Roman" w:eastAsiaTheme="minorHAnsi" w:hAnsi="Times New Roman"/>
          <w:i/>
          <w:iCs/>
          <w:color w:val="000000" w:themeColor="text1"/>
          <w:sz w:val="24"/>
          <w:szCs w:val="24"/>
          <w:lang w:val="en-US"/>
        </w:rPr>
        <w:t>T</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 = log</w:t>
      </w:r>
      <w:r w:rsidRPr="00C22D84">
        <w:rPr>
          <w:rFonts w:ascii="Times New Roman" w:eastAsiaTheme="minorHAnsi" w:hAnsi="Times New Roman"/>
          <w:color w:val="000000" w:themeColor="text1"/>
          <w:szCs w:val="24"/>
          <w:vertAlign w:val="subscript"/>
          <w:lang w:val="en-US"/>
        </w:rPr>
        <w:t xml:space="preserve">10 </w:t>
      </w:r>
      <w:r w:rsidRPr="00C22D84">
        <w:rPr>
          <w:rFonts w:ascii="Times New Roman" w:eastAsiaTheme="minorHAnsi" w:hAnsi="Times New Roman"/>
          <w:color w:val="000000" w:themeColor="text1"/>
          <w:sz w:val="24"/>
          <w:szCs w:val="24"/>
          <w:lang w:val="en-US"/>
        </w:rPr>
        <w:t>(1/T) = - log</w:t>
      </w:r>
      <w:r w:rsidRPr="00C22D84">
        <w:rPr>
          <w:rFonts w:ascii="Times New Roman" w:eastAsiaTheme="minorHAnsi" w:hAnsi="Times New Roman"/>
          <w:color w:val="000000" w:themeColor="text1"/>
          <w:szCs w:val="24"/>
          <w:vertAlign w:val="subscript"/>
          <w:lang w:val="en-US"/>
        </w:rPr>
        <w:t>10</w:t>
      </w:r>
      <w:r w:rsidRPr="00C22D84">
        <w:rPr>
          <w:rFonts w:ascii="Times New Roman" w:eastAsiaTheme="minorHAnsi" w:hAnsi="Times New Roman"/>
          <w:color w:val="000000" w:themeColor="text1"/>
          <w:sz w:val="24"/>
          <w:szCs w:val="24"/>
          <w:vertAlign w:val="subscript"/>
          <w:lang w:val="en-US"/>
        </w:rPr>
        <w:t xml:space="preserve"> </w:t>
      </w:r>
      <w:r w:rsidRPr="00C22D84">
        <w:rPr>
          <w:rFonts w:ascii="Times New Roman" w:eastAsiaTheme="minorHAnsi" w:hAnsi="Times New Roman"/>
          <w:color w:val="000000" w:themeColor="text1"/>
          <w:sz w:val="24"/>
          <w:szCs w:val="24"/>
          <w:lang w:val="en-US"/>
        </w:rPr>
        <w:t>(T) = - log</w:t>
      </w:r>
      <w:r w:rsidRPr="00C22D84">
        <w:rPr>
          <w:rFonts w:ascii="Times New Roman" w:eastAsiaTheme="minorHAnsi" w:hAnsi="Times New Roman"/>
          <w:color w:val="000000" w:themeColor="text1"/>
          <w:szCs w:val="24"/>
          <w:vertAlign w:val="subscript"/>
          <w:lang w:val="en-US"/>
        </w:rPr>
        <w:t xml:space="preserve">10 </w:t>
      </w:r>
      <w:r w:rsidRPr="00C22D84">
        <w:rPr>
          <w:rFonts w:ascii="Times New Roman" w:eastAsiaTheme="minorHAnsi" w:hAnsi="Times New Roman"/>
          <w:color w:val="000000" w:themeColor="text1"/>
          <w:sz w:val="24"/>
          <w:szCs w:val="24"/>
          <w:lang w:val="en-US"/>
        </w:rPr>
        <w:t>(I / I</w:t>
      </w:r>
      <w:r w:rsidRPr="00C22D84">
        <w:rPr>
          <w:rFonts w:ascii="Times New Roman" w:eastAsiaTheme="minorHAnsi" w:hAnsi="Times New Roman"/>
          <w:color w:val="000000" w:themeColor="text1"/>
          <w:sz w:val="24"/>
          <w:szCs w:val="24"/>
          <w:vertAlign w:val="subscript"/>
          <w:lang w:val="en-US"/>
        </w:rPr>
        <w:t>o</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lastRenderedPageBreak/>
        <w:t>The figure below is a typical layout of FTIR:</w:t>
      </w:r>
    </w:p>
    <w:p w:rsidR="00C22D84" w:rsidRPr="00C22D84" w:rsidRDefault="00C22D84" w:rsidP="00C22D84">
      <w:pPr>
        <w:spacing w:after="120" w:line="360" w:lineRule="auto"/>
        <w:ind w:left="360"/>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334000" cy="4562475"/>
            <wp:effectExtent l="19050" t="0" r="0" b="0"/>
            <wp:docPr id="23" name="Picture 5" descr="http://upload.wikimedia.org/wikipedia/commons/a/a1/FTIR_Interfer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a/a1/FTIR_Interferometer.png"/>
                    <pic:cNvPicPr>
                      <a:picLocks noChangeAspect="1" noChangeArrowheads="1"/>
                    </pic:cNvPicPr>
                  </pic:nvPicPr>
                  <pic:blipFill>
                    <a:blip r:embed="rId13" cstate="print"/>
                    <a:srcRect/>
                    <a:stretch>
                      <a:fillRect/>
                    </a:stretch>
                  </pic:blipFill>
                  <pic:spPr bwMode="auto">
                    <a:xfrm>
                      <a:off x="0" y="0"/>
                      <a:ext cx="5334000" cy="4562475"/>
                    </a:xfrm>
                    <a:prstGeom prst="rect">
                      <a:avLst/>
                    </a:prstGeom>
                    <a:noFill/>
                    <a:ln w="9525">
                      <a:noFill/>
                      <a:miter lim="800000"/>
                      <a:headEnd/>
                      <a:tailEnd/>
                    </a:ln>
                  </pic:spPr>
                </pic:pic>
              </a:graphicData>
            </a:graphic>
          </wp:inline>
        </w:drawing>
      </w:r>
    </w:p>
    <w:p w:rsidR="00C22D84" w:rsidRPr="00C22D84" w:rsidRDefault="00C22D84" w:rsidP="00C22D84">
      <w:pPr>
        <w:spacing w:after="120" w:line="360" w:lineRule="auto"/>
        <w:ind w:left="360"/>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548DD4" w:themeColor="text2" w:themeTint="99"/>
          <w:sz w:val="24"/>
          <w:szCs w:val="24"/>
          <w:lang w:val="en-US"/>
        </w:rPr>
        <w:t>Fig 1.5</w:t>
      </w:r>
      <w:r w:rsidRPr="00C22D84">
        <w:rPr>
          <w:rFonts w:ascii="Times New Roman" w:eastAsiaTheme="minorHAnsi" w:hAnsi="Times New Roman"/>
          <w:i/>
          <w:color w:val="000000" w:themeColor="text1"/>
          <w:sz w:val="24"/>
          <w:szCs w:val="24"/>
          <w:lang w:val="en-US"/>
        </w:rPr>
        <w:t>: Typical layout of FTIR</w:t>
      </w:r>
    </w:p>
    <w:p w:rsidR="00C22D84" w:rsidRPr="00C22D84" w:rsidRDefault="00C22D84" w:rsidP="00C22D84">
      <w:pPr>
        <w:numPr>
          <w:ilvl w:val="0"/>
          <w:numId w:val="25"/>
        </w:numPr>
        <w:spacing w:after="120" w:line="360" w:lineRule="auto"/>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QUANTITATIVE ANALYSIS USING IR</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The intensities of spectral bands are used for quantitative IR analysis. The capacity of any component to absorb IR radiation is constant. This capacity is termed its molar </w:t>
      </w:r>
      <w:proofErr w:type="spellStart"/>
      <w:r w:rsidRPr="00C22D84">
        <w:rPr>
          <w:rFonts w:ascii="Times New Roman" w:eastAsiaTheme="minorHAnsi" w:hAnsi="Times New Roman"/>
          <w:color w:val="000000" w:themeColor="text1"/>
          <w:sz w:val="24"/>
          <w:szCs w:val="24"/>
          <w:lang w:val="en-US"/>
        </w:rPr>
        <w:t>absorptivity</w:t>
      </w:r>
      <w:proofErr w:type="spellEnd"/>
      <w:r w:rsidRPr="00C22D84">
        <w:rPr>
          <w:rFonts w:ascii="Times New Roman" w:eastAsiaTheme="minorHAnsi" w:hAnsi="Times New Roman"/>
          <w:color w:val="000000" w:themeColor="text1"/>
          <w:sz w:val="24"/>
          <w:szCs w:val="24"/>
          <w:lang w:val="en-US"/>
        </w:rPr>
        <w:t>. Additionally, the intensity of any specific absorption band in relation to another is constant, because the intensity of an absorption band is directly proportional to the rate of change in the dipole moment of that particular vibration. A large change in the dipole moment of the atoms during a vibration will produce an intense band. Thus, very polar functional groups, such as those containing halogens, will exhibit intense absorption bands. An intense absorption band can also be produced by the presence of multiple functional groups within the molecule, such as CH</w:t>
      </w:r>
      <w:r w:rsidRPr="00C22D84">
        <w:rPr>
          <w:rFonts w:ascii="Times New Roman" w:eastAsiaTheme="minorHAnsi" w:hAnsi="Times New Roman"/>
          <w:color w:val="000000" w:themeColor="text1"/>
          <w:szCs w:val="24"/>
          <w:vertAlign w:val="subscript"/>
          <w:lang w:val="en-US"/>
        </w:rPr>
        <w:t>2</w:t>
      </w:r>
      <w:r w:rsidRPr="00C22D84">
        <w:rPr>
          <w:rFonts w:ascii="Times New Roman" w:eastAsiaTheme="minorHAnsi" w:hAnsi="Times New Roman"/>
          <w:color w:val="000000" w:themeColor="text1"/>
          <w:sz w:val="24"/>
          <w:szCs w:val="24"/>
          <w:lang w:val="en-US"/>
        </w:rPr>
        <w:t xml:space="preserve"> groups in paraffin wax, that each have the same </w:t>
      </w:r>
      <w:proofErr w:type="spellStart"/>
      <w:r w:rsidRPr="00C22D84">
        <w:rPr>
          <w:rFonts w:ascii="Times New Roman" w:eastAsiaTheme="minorHAnsi" w:hAnsi="Times New Roman"/>
          <w:color w:val="000000" w:themeColor="text1"/>
          <w:sz w:val="24"/>
          <w:szCs w:val="24"/>
          <w:lang w:val="en-US"/>
        </w:rPr>
        <w:t>vibrational</w:t>
      </w:r>
      <w:proofErr w:type="spellEnd"/>
      <w:r w:rsidRPr="00C22D84">
        <w:rPr>
          <w:rFonts w:ascii="Times New Roman" w:eastAsiaTheme="minorHAnsi" w:hAnsi="Times New Roman"/>
          <w:color w:val="000000" w:themeColor="text1"/>
          <w:sz w:val="24"/>
          <w:szCs w:val="24"/>
          <w:lang w:val="en-US"/>
        </w:rPr>
        <w:t xml:space="preserve"> </w:t>
      </w:r>
      <w:r w:rsidRPr="00C22D84">
        <w:rPr>
          <w:rFonts w:ascii="Times New Roman" w:eastAsiaTheme="minorHAnsi" w:hAnsi="Times New Roman"/>
          <w:color w:val="000000" w:themeColor="text1"/>
          <w:sz w:val="24"/>
          <w:szCs w:val="24"/>
          <w:lang w:val="en-US"/>
        </w:rPr>
        <w:lastRenderedPageBreak/>
        <w:t>energy, such that an additive effect is created. There is a linear quantitative relationship between absorbance and concentration of absorbing molecules (Beer-Lambert’s law):</w:t>
      </w:r>
    </w:p>
    <w:p w:rsidR="00C22D84" w:rsidRPr="00C22D84" w:rsidRDefault="00C22D84" w:rsidP="00C22D84">
      <w:pPr>
        <w:spacing w:after="120" w:line="360" w:lineRule="auto"/>
        <w:ind w:left="360"/>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A = </w:t>
      </w:r>
      <w:proofErr w:type="spellStart"/>
      <w:r w:rsidRPr="00C22D84">
        <w:rPr>
          <w:rFonts w:ascii="Times New Roman" w:eastAsiaTheme="minorHAnsi" w:hAnsi="Times New Roman"/>
          <w:color w:val="000000" w:themeColor="text1"/>
          <w:sz w:val="24"/>
          <w:szCs w:val="24"/>
          <w:lang w:val="en-US"/>
        </w:rPr>
        <w:t>ε.b.c</w:t>
      </w:r>
      <w:proofErr w:type="spellEnd"/>
      <w:r w:rsidRPr="00C22D84">
        <w:rPr>
          <w:rFonts w:ascii="Times New Roman" w:eastAsiaTheme="minorHAnsi" w:hAnsi="Times New Roman"/>
          <w:color w:val="000000" w:themeColor="text1"/>
          <w:sz w:val="24"/>
          <w:szCs w:val="24"/>
          <w:lang w:val="en-US"/>
        </w:rPr>
        <w:t xml:space="preserve"> = log</w:t>
      </w:r>
      <w:r w:rsidRPr="00C22D84">
        <w:rPr>
          <w:rFonts w:ascii="Times New Roman" w:eastAsiaTheme="minorHAnsi" w:hAnsi="Times New Roman"/>
          <w:color w:val="000000" w:themeColor="text1"/>
          <w:szCs w:val="24"/>
          <w:vertAlign w:val="subscript"/>
          <w:lang w:val="en-US"/>
        </w:rPr>
        <w:t xml:space="preserve">10 </w:t>
      </w:r>
      <w:r w:rsidRPr="00C22D84">
        <w:rPr>
          <w:rFonts w:ascii="Times New Roman" w:eastAsiaTheme="minorHAnsi" w:hAnsi="Times New Roman"/>
          <w:color w:val="000000" w:themeColor="text1"/>
          <w:sz w:val="24"/>
          <w:szCs w:val="24"/>
          <w:lang w:val="en-US"/>
        </w:rPr>
        <w:t>(1/T)</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proofErr w:type="gramStart"/>
      <w:r w:rsidRPr="00C22D84">
        <w:rPr>
          <w:rFonts w:ascii="Times New Roman" w:eastAsiaTheme="minorHAnsi" w:hAnsi="Times New Roman"/>
          <w:color w:val="000000" w:themeColor="text1"/>
          <w:sz w:val="24"/>
          <w:szCs w:val="24"/>
          <w:lang w:val="en-US"/>
        </w:rPr>
        <w:t>where</w:t>
      </w:r>
      <w:proofErr w:type="gramEnd"/>
      <w:r w:rsidRPr="00C22D84">
        <w:rPr>
          <w:rFonts w:ascii="Times New Roman" w:eastAsiaTheme="minorHAnsi" w:hAnsi="Times New Roman"/>
          <w:color w:val="000000" w:themeColor="text1"/>
          <w:sz w:val="24"/>
          <w:szCs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 = Absorbance</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ε = Molar </w:t>
      </w:r>
      <w:proofErr w:type="spellStart"/>
      <w:r w:rsidRPr="00C22D84">
        <w:rPr>
          <w:rFonts w:ascii="Times New Roman" w:eastAsiaTheme="minorHAnsi" w:hAnsi="Times New Roman"/>
          <w:color w:val="000000" w:themeColor="text1"/>
          <w:sz w:val="24"/>
          <w:szCs w:val="24"/>
          <w:lang w:val="en-US"/>
        </w:rPr>
        <w:t>absorptivity</w:t>
      </w:r>
      <w:proofErr w:type="spellEnd"/>
      <w:r w:rsidRPr="00C22D84">
        <w:rPr>
          <w:rFonts w:ascii="Times New Roman" w:eastAsiaTheme="minorHAnsi" w:hAnsi="Times New Roman"/>
          <w:color w:val="000000" w:themeColor="text1"/>
          <w:sz w:val="24"/>
          <w:szCs w:val="24"/>
          <w:lang w:val="en-US"/>
        </w:rPr>
        <w:t xml:space="preserve"> (a constant for the molecule)</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b = Path length</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 = Concentration of the molecule</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T = Transmittance</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The equation shows that there is a one-to-one relationship between the height, </w:t>
      </w:r>
      <w:proofErr w:type="gramStart"/>
      <w:r w:rsidRPr="00C22D84">
        <w:rPr>
          <w:rFonts w:ascii="Times New Roman" w:eastAsiaTheme="minorHAnsi" w:hAnsi="Times New Roman"/>
          <w:color w:val="000000" w:themeColor="text1"/>
          <w:sz w:val="24"/>
          <w:szCs w:val="24"/>
          <w:lang w:val="en-US"/>
        </w:rPr>
        <w:t>or</w:t>
      </w:r>
      <w:proofErr w:type="gramEnd"/>
      <w:r w:rsidRPr="00C22D84">
        <w:rPr>
          <w:rFonts w:ascii="Times New Roman" w:eastAsiaTheme="minorHAnsi" w:hAnsi="Times New Roman"/>
          <w:color w:val="000000" w:themeColor="text1"/>
          <w:sz w:val="24"/>
          <w:szCs w:val="24"/>
          <w:lang w:val="en-US"/>
        </w:rPr>
        <w:t xml:space="preserve"> intensity (in absorbance units), of an absorption band and the concentration of that molecule. Note that the linear relationship holds for absorbance and not for transmittance, which has a logarithmic relationship. Thus, for quantitative work, spectra are usually plotted in absorbance units </w:t>
      </w:r>
      <w:r w:rsidRPr="00C22D84">
        <w:rPr>
          <w:rFonts w:ascii="Times New Roman" w:eastAsiaTheme="minorHAnsi" w:hAnsi="Times New Roman"/>
          <w:color w:val="00B0F0"/>
          <w:sz w:val="24"/>
          <w:szCs w:val="24"/>
          <w:lang w:val="en-US"/>
        </w:rPr>
        <w:t>[15]</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All quantitative IR analysis are done by comparing the intensity of a specific absorption band, in absorbance units, of the unknown material with the absorbance, or band height, of the same material in a standard of known concentration. In a mixture of materials, the </w:t>
      </w:r>
      <w:proofErr w:type="spellStart"/>
      <w:r w:rsidRPr="00C22D84">
        <w:rPr>
          <w:rFonts w:ascii="Times New Roman" w:eastAsiaTheme="minorHAnsi" w:hAnsi="Times New Roman"/>
          <w:color w:val="000000" w:themeColor="text1"/>
          <w:sz w:val="24"/>
          <w:szCs w:val="24"/>
          <w:lang w:val="en-US"/>
        </w:rPr>
        <w:t>absorbances</w:t>
      </w:r>
      <w:proofErr w:type="spellEnd"/>
      <w:r w:rsidRPr="00C22D84">
        <w:rPr>
          <w:rFonts w:ascii="Times New Roman" w:eastAsiaTheme="minorHAnsi" w:hAnsi="Times New Roman"/>
          <w:color w:val="000000" w:themeColor="text1"/>
          <w:sz w:val="24"/>
          <w:szCs w:val="24"/>
          <w:lang w:val="en-US"/>
        </w:rPr>
        <w:t xml:space="preserve"> are additive; thus, the total absorbance at any given wavelength is the sum of the absorptions of the individual components. Therefore, for quantitative analysis of a material, it is advantageous to select an absorption band that not only is characteristic of that material but also is isolated from absorption bands due to other materials in the sample. </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Beer's law shows that sample path length is also a factor in the measurement. For one quantitative method, direct calculation of concentration, the path length must be either known or fixed. Thus, direct measurement is normally limited to liquids or solutions that can be analyzed in a fixed-path length liquid cell. In this method, the unknown concentration of an identified single component can be calculated from a calibration curve. The calibration curve is prepared by analysis of the same component in solutions, or mixtures, of at least four different concentrations. An absorption band is selected that is characteristic of the </w:t>
      </w:r>
      <w:r w:rsidRPr="00C22D84">
        <w:rPr>
          <w:rFonts w:ascii="Times New Roman" w:eastAsiaTheme="minorHAnsi" w:hAnsi="Times New Roman"/>
          <w:color w:val="000000" w:themeColor="text1"/>
          <w:sz w:val="24"/>
          <w:szCs w:val="24"/>
          <w:lang w:val="en-US"/>
        </w:rPr>
        <w:lastRenderedPageBreak/>
        <w:t>component of interest and that is free from interferences. Then a plot is made of the absorbance value for that band versus the concentration of the component in each solution. The concentration of the sample is determined by comparing the intensity of that particular band in its spectrum with the calibration curve. The intensity of the band is measured as the absorbance difference from its maximum to its baseline. Because the path length cannot be determined precisely, this method is not used for films and pellets.</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The </w:t>
      </w:r>
      <w:r w:rsidRPr="00C22D84">
        <w:rPr>
          <w:rFonts w:ascii="Times New Roman" w:eastAsiaTheme="minorHAnsi" w:hAnsi="Times New Roman"/>
          <w:b/>
          <w:i/>
          <w:color w:val="000000" w:themeColor="text1"/>
          <w:sz w:val="24"/>
          <w:szCs w:val="24"/>
          <w:lang w:val="en-US"/>
        </w:rPr>
        <w:t>“absorbance ratio”</w:t>
      </w:r>
      <w:r w:rsidRPr="00C22D84">
        <w:rPr>
          <w:rFonts w:ascii="Times New Roman" w:eastAsiaTheme="minorHAnsi" w:hAnsi="Times New Roman"/>
          <w:color w:val="000000" w:themeColor="text1"/>
          <w:sz w:val="24"/>
          <w:szCs w:val="24"/>
          <w:lang w:val="en-US"/>
        </w:rPr>
        <w:t xml:space="preserve"> method is used when the path length of the sample cannot be readily determined. The method works well for films, pellets, and diffuse or internal reflection measurements. For this method, at least two components (A and B) must be in the sample matrix, and each must have an absorbance band that exhibits minimum interference. Because the components are present in the same sample, the path length is the same and is no longer a variable. The calibration curve is generated from at least four spectra obtained from mixtures of the components in different proportions. The ratio of the intensities of the two bands of interest (I</w:t>
      </w:r>
      <w:r w:rsidRPr="00C22D84">
        <w:rPr>
          <w:rFonts w:ascii="Times New Roman" w:eastAsiaTheme="minorHAnsi" w:hAnsi="Times New Roman"/>
          <w:color w:val="000000" w:themeColor="text1"/>
          <w:sz w:val="24"/>
          <w:szCs w:val="24"/>
          <w:vertAlign w:val="subscript"/>
          <w:lang w:val="en-US"/>
        </w:rPr>
        <w:t>A</w:t>
      </w:r>
      <w:r w:rsidRPr="00C22D84">
        <w:rPr>
          <w:rFonts w:ascii="Times New Roman" w:eastAsiaTheme="minorHAnsi" w:hAnsi="Times New Roman"/>
          <w:color w:val="000000" w:themeColor="text1"/>
          <w:sz w:val="24"/>
          <w:szCs w:val="24"/>
          <w:lang w:val="en-US"/>
        </w:rPr>
        <w:t>/I</w:t>
      </w:r>
      <w:r w:rsidRPr="00C22D84">
        <w:rPr>
          <w:rFonts w:ascii="Times New Roman" w:eastAsiaTheme="minorHAnsi" w:hAnsi="Times New Roman"/>
          <w:color w:val="000000" w:themeColor="text1"/>
          <w:sz w:val="24"/>
          <w:szCs w:val="24"/>
          <w:vertAlign w:val="subscript"/>
          <w:lang w:val="en-US"/>
        </w:rPr>
        <w:t>B</w:t>
      </w:r>
      <w:r w:rsidRPr="00C22D84">
        <w:rPr>
          <w:rFonts w:ascii="Times New Roman" w:eastAsiaTheme="minorHAnsi" w:hAnsi="Times New Roman"/>
          <w:color w:val="000000" w:themeColor="text1"/>
          <w:sz w:val="24"/>
          <w:szCs w:val="24"/>
          <w:lang w:val="en-US"/>
        </w:rPr>
        <w:t>) is plotted versus the ratio of their concentrations (C</w:t>
      </w:r>
      <w:r w:rsidRPr="00C22D84">
        <w:rPr>
          <w:rFonts w:ascii="Times New Roman" w:eastAsiaTheme="minorHAnsi" w:hAnsi="Times New Roman"/>
          <w:color w:val="000000" w:themeColor="text1"/>
          <w:sz w:val="24"/>
          <w:szCs w:val="24"/>
          <w:vertAlign w:val="subscript"/>
          <w:lang w:val="en-US"/>
        </w:rPr>
        <w:t>A</w:t>
      </w:r>
      <w:r w:rsidRPr="00C22D84">
        <w:rPr>
          <w:rFonts w:ascii="Times New Roman" w:eastAsiaTheme="minorHAnsi" w:hAnsi="Times New Roman"/>
          <w:color w:val="000000" w:themeColor="text1"/>
          <w:sz w:val="24"/>
          <w:szCs w:val="24"/>
          <w:lang w:val="en-US"/>
        </w:rPr>
        <w:t>/C</w:t>
      </w:r>
      <w:r w:rsidRPr="00C22D84">
        <w:rPr>
          <w:rFonts w:ascii="Times New Roman" w:eastAsiaTheme="minorHAnsi" w:hAnsi="Times New Roman"/>
          <w:color w:val="000000" w:themeColor="text1"/>
          <w:sz w:val="24"/>
          <w:szCs w:val="24"/>
          <w:vertAlign w:val="subscript"/>
          <w:lang w:val="en-US"/>
        </w:rPr>
        <w:t>B</w:t>
      </w:r>
      <w:r w:rsidRPr="00C22D84">
        <w:rPr>
          <w:rFonts w:ascii="Times New Roman" w:eastAsiaTheme="minorHAnsi" w:hAnsi="Times New Roman"/>
          <w:color w:val="000000" w:themeColor="text1"/>
          <w:sz w:val="24"/>
          <w:szCs w:val="24"/>
          <w:lang w:val="en-US"/>
        </w:rPr>
        <w:t>). Once the curve is generated, the ratio of the concentration of the components in the unknown sample can be determined, since the sum of their concentrations equals unity, or 100 %. Thus, the specific concentrations for each component can be easily calculated.</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p>
    <w:p w:rsidR="00C22D84" w:rsidRPr="00C22D84" w:rsidRDefault="00C22D84" w:rsidP="00C22D84">
      <w:pPr>
        <w:numPr>
          <w:ilvl w:val="0"/>
          <w:numId w:val="25"/>
        </w:numPr>
        <w:spacing w:after="120" w:line="360" w:lineRule="auto"/>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PARTIAL LEAST SQUARES ANALYSIS (PLS)</w:t>
      </w:r>
    </w:p>
    <w:p w:rsidR="00C22D84" w:rsidRPr="00C22D84" w:rsidRDefault="00C22D84" w:rsidP="00C22D84">
      <w:pPr>
        <w:autoSpaceDE w:val="0"/>
        <w:autoSpaceDN w:val="0"/>
        <w:adjustRightInd w:val="0"/>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Partial least squares </w:t>
      </w:r>
      <w:proofErr w:type="gramStart"/>
      <w:r w:rsidRPr="00C22D84">
        <w:rPr>
          <w:rFonts w:ascii="Times New Roman" w:eastAsiaTheme="minorHAnsi" w:hAnsi="Times New Roman"/>
          <w:color w:val="000000" w:themeColor="text1"/>
          <w:sz w:val="24"/>
          <w:szCs w:val="24"/>
          <w:lang w:val="en-US"/>
        </w:rPr>
        <w:t>is</w:t>
      </w:r>
      <w:proofErr w:type="gramEnd"/>
      <w:r w:rsidRPr="00C22D84">
        <w:rPr>
          <w:rFonts w:ascii="Times New Roman" w:eastAsiaTheme="minorHAnsi" w:hAnsi="Times New Roman"/>
          <w:color w:val="000000" w:themeColor="text1"/>
          <w:sz w:val="24"/>
          <w:szCs w:val="24"/>
          <w:lang w:val="en-US"/>
        </w:rPr>
        <w:t xml:space="preserve"> a popular method for soft modeling in scientific applications. Research in science often involves using controllable and/or easy-to-measure variables (factors) to explain, regulate, or predict the behavior of other variables (responses). For example, spectrographs are often used to estimate the amount of different compounds in a chemical sample. In this case, the factors are the measurements that comprise the spectrum; they can number in the hundreds but are likely to be highly collinear. The responses are component amounts that the researcher wants to predict in future samples. Partial least squares (PLS) </w:t>
      </w:r>
      <w:proofErr w:type="gramStart"/>
      <w:r w:rsidRPr="00C22D84">
        <w:rPr>
          <w:rFonts w:ascii="Times New Roman" w:eastAsiaTheme="minorHAnsi" w:hAnsi="Times New Roman"/>
          <w:color w:val="000000" w:themeColor="text1"/>
          <w:sz w:val="24"/>
          <w:szCs w:val="24"/>
          <w:lang w:val="en-US"/>
        </w:rPr>
        <w:t>is</w:t>
      </w:r>
      <w:proofErr w:type="gramEnd"/>
      <w:r w:rsidRPr="00C22D84">
        <w:rPr>
          <w:rFonts w:ascii="Times New Roman" w:eastAsiaTheme="minorHAnsi" w:hAnsi="Times New Roman"/>
          <w:color w:val="000000" w:themeColor="text1"/>
          <w:sz w:val="24"/>
          <w:szCs w:val="24"/>
          <w:lang w:val="en-US"/>
        </w:rPr>
        <w:t xml:space="preserve"> a method for constructing predictive models when the factors are many and highly collinear.</w:t>
      </w:r>
    </w:p>
    <w:p w:rsidR="00C22D84" w:rsidRPr="00C22D84" w:rsidRDefault="00C22D84" w:rsidP="00C22D84">
      <w:pPr>
        <w:autoSpaceDE w:val="0"/>
        <w:autoSpaceDN w:val="0"/>
        <w:adjustRightInd w:val="0"/>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The emphasis is on predicting the responses and not necessarily on trying to understand the underlying relationship between the variables. Each spectrum is comprised of </w:t>
      </w:r>
      <w:r w:rsidRPr="00C22D84">
        <w:rPr>
          <w:rFonts w:ascii="Times New Roman" w:eastAsiaTheme="minorHAnsi" w:hAnsi="Times New Roman"/>
          <w:color w:val="000000" w:themeColor="text1"/>
          <w:sz w:val="24"/>
          <w:szCs w:val="24"/>
          <w:lang w:val="en-US"/>
        </w:rPr>
        <w:lastRenderedPageBreak/>
        <w:t xml:space="preserve">measurements at 1,000 different frequencies; these are the factor levels, and the responses are the component concentrations </w:t>
      </w:r>
      <w:r w:rsidRPr="00C22D84">
        <w:rPr>
          <w:rFonts w:ascii="Times New Roman" w:eastAsiaTheme="minorHAnsi" w:hAnsi="Times New Roman"/>
          <w:color w:val="00B0F0"/>
          <w:sz w:val="24"/>
          <w:szCs w:val="24"/>
          <w:lang w:val="en-US"/>
        </w:rPr>
        <w:t>[16]</w:t>
      </w:r>
      <w:r w:rsidRPr="00C22D84">
        <w:rPr>
          <w:rFonts w:ascii="Times New Roman" w:eastAsiaTheme="minorHAnsi" w:hAnsi="Times New Roman"/>
          <w:color w:val="000000" w:themeColor="text1"/>
          <w:sz w:val="24"/>
          <w:szCs w:val="24"/>
          <w:lang w:val="en-US"/>
        </w:rPr>
        <w:t>.</w:t>
      </w:r>
    </w:p>
    <w:p w:rsidR="00C22D84" w:rsidRPr="00C22D84" w:rsidRDefault="00C22D84" w:rsidP="00C22D84">
      <w:pPr>
        <w:autoSpaceDE w:val="0"/>
        <w:autoSpaceDN w:val="0"/>
        <w:adjustRightInd w:val="0"/>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PLS statistical analysis module performs model construction and prediction of activity/property using the Partial Least Squares (PLS) regression technique. It is based on linear transition from a large number of original descriptors to a small number of orthogonal factors (latent variables) </w:t>
      </w:r>
      <w:r w:rsidRPr="00C22D84">
        <w:rPr>
          <w:rFonts w:ascii="Times New Roman" w:eastAsiaTheme="minorHAnsi" w:hAnsi="Times New Roman"/>
          <w:iCs/>
          <w:color w:val="000000" w:themeColor="text1"/>
          <w:sz w:val="24"/>
          <w:szCs w:val="24"/>
          <w:lang w:val="en-US"/>
        </w:rPr>
        <w:t>providing the optimal linear model in terms of predictivity</w:t>
      </w:r>
      <w:r w:rsidRPr="00C22D84">
        <w:rPr>
          <w:rFonts w:ascii="Times New Roman" w:eastAsiaTheme="minorHAnsi" w:hAnsi="Times New Roman"/>
          <w:i/>
          <w:iCs/>
          <w:color w:val="000000" w:themeColor="text1"/>
          <w:sz w:val="24"/>
          <w:szCs w:val="24"/>
          <w:lang w:val="en-US"/>
        </w:rPr>
        <w:t xml:space="preserve"> </w:t>
      </w:r>
      <w:r w:rsidRPr="00C22D84">
        <w:rPr>
          <w:rFonts w:ascii="Times New Roman" w:eastAsiaTheme="minorHAnsi" w:hAnsi="Times New Roman"/>
          <w:color w:val="000000" w:themeColor="text1"/>
          <w:sz w:val="24"/>
          <w:szCs w:val="24"/>
          <w:lang w:val="en-US"/>
        </w:rPr>
        <w:t xml:space="preserve">(characterized by the </w:t>
      </w:r>
      <w:r w:rsidRPr="00C22D84">
        <w:rPr>
          <w:rFonts w:ascii="Times New Roman" w:eastAsiaTheme="minorHAnsi" w:hAnsi="Times New Roman"/>
          <w:i/>
          <w:iCs/>
          <w:color w:val="000000" w:themeColor="text1"/>
          <w:sz w:val="24"/>
          <w:szCs w:val="24"/>
          <w:lang w:val="en-US"/>
        </w:rPr>
        <w:t xml:space="preserve"> </w:t>
      </w:r>
      <w:r w:rsidRPr="00C22D84">
        <w:rPr>
          <w:rFonts w:ascii="Times New Roman" w:eastAsiaTheme="minorHAnsi" w:hAnsi="Times New Roman"/>
          <w:color w:val="000000" w:themeColor="text1"/>
          <w:sz w:val="24"/>
          <w:szCs w:val="24"/>
          <w:lang w:val="en-US"/>
        </w:rPr>
        <w:t>value of statistical performance parameters, such as correlation coefficient, MSEP, SEP etc).</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1.5.5 X-RAY FLUORESCENCE SPECTROSCOPY (XRF)</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   X-ray is a type of electromagnetic waves such as visible light ray, but the key difference is its extremely short wavelength, measuring from </w:t>
      </w:r>
      <w:r w:rsidRPr="00C22D84">
        <w:rPr>
          <w:rFonts w:ascii="Times New Roman" w:eastAsiaTheme="minorHAnsi" w:hAnsi="Times New Roman"/>
          <w:i/>
          <w:color w:val="000000" w:themeColor="text1"/>
          <w:sz w:val="24"/>
          <w:szCs w:val="24"/>
          <w:lang w:val="en-US"/>
        </w:rPr>
        <w:t>100A to 0.1 A</w:t>
      </w:r>
      <w:r w:rsidRPr="00C22D84">
        <w:rPr>
          <w:rFonts w:ascii="Times New Roman" w:eastAsiaTheme="minorHAnsi" w:hAnsi="Times New Roman"/>
          <w:color w:val="000000" w:themeColor="text1"/>
          <w:sz w:val="24"/>
          <w:szCs w:val="24"/>
          <w:lang w:val="en-US"/>
        </w:rPr>
        <w:t>. And compared to normal electromagnetic waves, X-ray easily passes through material and it becomes stronger as the material's atomic number decreases. X-ray fluorescence analysis is a method that uses the characteristic X-ray (fluorescent X-ray) that is generated when X-ray is irradiated on a substance</w:t>
      </w:r>
      <w:r w:rsidRPr="00C22D84">
        <w:rPr>
          <w:rFonts w:ascii="Times New Roman" w:eastAsiaTheme="minorHAnsi" w:hAnsi="Times New Roman"/>
          <w:b/>
          <w:color w:val="000000" w:themeColor="text1"/>
          <w:sz w:val="24"/>
          <w:szCs w:val="24"/>
          <w:lang w:val="en-US"/>
        </w:rPr>
        <w:t xml:space="preserve">. </w:t>
      </w:r>
      <w:r w:rsidRPr="00C22D84">
        <w:rPr>
          <w:rFonts w:ascii="Times New Roman" w:eastAsiaTheme="minorHAnsi" w:hAnsi="Times New Roman"/>
          <w:color w:val="000000" w:themeColor="text1"/>
          <w:sz w:val="24"/>
          <w:szCs w:val="24"/>
          <w:lang w:val="en-US"/>
        </w:rPr>
        <w:t xml:space="preserve">The fluorescent X-ray is the excess energy irradiated as electro-magnetic field, which is generated when the irradiated X-ray forces the constituent atom's inner-shell electrons to the outer shell and the vacant space (acceptor) falls on the outer-shell electrons. These rays possess energy characteristic to each element, and qualitative analysis using Mosley's Equation and quantitative analysis using the energy's X-ray intensity (number of photons) are possible </w:t>
      </w:r>
      <w:r w:rsidRPr="00C22D84">
        <w:rPr>
          <w:rFonts w:ascii="Times New Roman" w:eastAsiaTheme="minorHAnsi" w:hAnsi="Times New Roman"/>
          <w:color w:val="00B0F0"/>
          <w:sz w:val="24"/>
          <w:szCs w:val="24"/>
          <w:lang w:val="en-US"/>
        </w:rPr>
        <w:t>[17]</w:t>
      </w:r>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 xml:space="preserve">Easy sample preparation, multi-element determination, and the possibility to screen completely unknown samples are the significant advantages of XRF. For XRF samples, quantities between 3 and 8 gm are typical. This is very important for inhomogeneous samples where more sample material reduces the influence of the </w:t>
      </w:r>
      <w:proofErr w:type="spellStart"/>
      <w:r w:rsidRPr="00C22D84">
        <w:rPr>
          <w:rFonts w:ascii="Times New Roman" w:eastAsiaTheme="minorHAnsi" w:hAnsi="Times New Roman"/>
          <w:color w:val="000000" w:themeColor="text1"/>
          <w:sz w:val="24"/>
          <w:szCs w:val="24"/>
          <w:lang w:val="en-US"/>
        </w:rPr>
        <w:t>inhomogeneity</w:t>
      </w:r>
      <w:proofErr w:type="spellEnd"/>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With XRF all elements between ‘</w:t>
      </w:r>
      <w:r w:rsidRPr="00C22D84">
        <w:rPr>
          <w:rFonts w:ascii="Times New Roman" w:eastAsiaTheme="minorHAnsi" w:hAnsi="Times New Roman"/>
          <w:i/>
          <w:color w:val="000000" w:themeColor="text1"/>
          <w:sz w:val="24"/>
          <w:szCs w:val="24"/>
          <w:lang w:val="en-US"/>
        </w:rPr>
        <w:t>Na and U’</w:t>
      </w:r>
      <w:r w:rsidRPr="00C22D84">
        <w:rPr>
          <w:rFonts w:ascii="Times New Roman" w:eastAsiaTheme="minorHAnsi" w:hAnsi="Times New Roman"/>
          <w:color w:val="000000" w:themeColor="text1"/>
          <w:sz w:val="24"/>
          <w:szCs w:val="24"/>
          <w:lang w:val="en-US"/>
        </w:rPr>
        <w:t xml:space="preserve"> can be analyzed. For the elements from ‘</w:t>
      </w:r>
      <w:r w:rsidRPr="00C22D84">
        <w:rPr>
          <w:rFonts w:ascii="Times New Roman" w:eastAsiaTheme="minorHAnsi" w:hAnsi="Times New Roman"/>
          <w:i/>
          <w:color w:val="000000" w:themeColor="text1"/>
          <w:sz w:val="24"/>
          <w:szCs w:val="24"/>
          <w:lang w:val="en-US"/>
        </w:rPr>
        <w:t xml:space="preserve">Na to </w:t>
      </w:r>
      <w:proofErr w:type="spellStart"/>
      <w:r w:rsidRPr="00C22D84">
        <w:rPr>
          <w:rFonts w:ascii="Times New Roman" w:eastAsiaTheme="minorHAnsi" w:hAnsi="Times New Roman"/>
          <w:i/>
          <w:color w:val="000000" w:themeColor="text1"/>
          <w:sz w:val="24"/>
          <w:szCs w:val="24"/>
          <w:lang w:val="en-US"/>
        </w:rPr>
        <w:t>Ce</w:t>
      </w:r>
      <w:proofErr w:type="spellEnd"/>
      <w:r w:rsidRPr="00C22D84">
        <w:rPr>
          <w:rFonts w:ascii="Times New Roman" w:eastAsiaTheme="minorHAnsi" w:hAnsi="Times New Roman"/>
          <w:i/>
          <w:color w:val="000000" w:themeColor="text1"/>
          <w:sz w:val="24"/>
          <w:szCs w:val="24"/>
          <w:lang w:val="en-US"/>
        </w:rPr>
        <w:t>’</w:t>
      </w:r>
      <w:r w:rsidRPr="00C22D84">
        <w:rPr>
          <w:rFonts w:ascii="Times New Roman" w:eastAsiaTheme="minorHAnsi" w:hAnsi="Times New Roman"/>
          <w:color w:val="000000" w:themeColor="text1"/>
          <w:sz w:val="24"/>
          <w:szCs w:val="24"/>
          <w:lang w:val="en-US"/>
        </w:rPr>
        <w:t>, K-lines are used; and for all elements from ‘</w:t>
      </w:r>
      <w:r w:rsidRPr="00C22D84">
        <w:rPr>
          <w:rFonts w:ascii="Times New Roman" w:eastAsiaTheme="minorHAnsi" w:hAnsi="Times New Roman"/>
          <w:i/>
          <w:color w:val="000000" w:themeColor="text1"/>
          <w:sz w:val="24"/>
          <w:szCs w:val="24"/>
          <w:lang w:val="en-US"/>
        </w:rPr>
        <w:t>Pr to U’</w:t>
      </w:r>
      <w:r w:rsidRPr="00C22D84">
        <w:rPr>
          <w:rFonts w:ascii="Times New Roman" w:eastAsiaTheme="minorHAnsi" w:hAnsi="Times New Roman"/>
          <w:color w:val="000000" w:themeColor="text1"/>
          <w:sz w:val="24"/>
          <w:szCs w:val="24"/>
          <w:lang w:val="en-US"/>
        </w:rPr>
        <w:t>, L-lines are used. The analysis of the elements ‘</w:t>
      </w:r>
      <w:r w:rsidRPr="00C22D84">
        <w:rPr>
          <w:rFonts w:ascii="Times New Roman" w:eastAsiaTheme="minorHAnsi" w:hAnsi="Times New Roman"/>
          <w:i/>
          <w:color w:val="000000" w:themeColor="text1"/>
          <w:sz w:val="24"/>
          <w:szCs w:val="24"/>
          <w:lang w:val="en-US"/>
        </w:rPr>
        <w:t>Be to F’</w:t>
      </w:r>
      <w:r w:rsidRPr="00C22D84">
        <w:rPr>
          <w:rFonts w:ascii="Times New Roman" w:eastAsiaTheme="minorHAnsi" w:hAnsi="Times New Roman"/>
          <w:color w:val="000000" w:themeColor="text1"/>
          <w:sz w:val="24"/>
          <w:szCs w:val="24"/>
          <w:lang w:val="en-US"/>
        </w:rPr>
        <w:t xml:space="preserve"> is limited to just a few special applications. The reason for this is </w:t>
      </w:r>
      <w:r w:rsidRPr="00C22D84">
        <w:rPr>
          <w:rFonts w:ascii="Times New Roman" w:eastAsiaTheme="minorHAnsi" w:hAnsi="Times New Roman"/>
          <w:color w:val="000000" w:themeColor="text1"/>
          <w:sz w:val="24"/>
          <w:szCs w:val="24"/>
          <w:lang w:val="en-US"/>
        </w:rPr>
        <w:lastRenderedPageBreak/>
        <w:t xml:space="preserve">the depth of analysis. These elements show low energy x-rays that are easily absorbed by air or a simple polypropylene film </w:t>
      </w:r>
      <w:r w:rsidRPr="00C22D84">
        <w:rPr>
          <w:rFonts w:ascii="Times New Roman" w:eastAsiaTheme="minorHAnsi" w:hAnsi="Times New Roman"/>
          <w:color w:val="00B0F0"/>
          <w:sz w:val="24"/>
          <w:szCs w:val="24"/>
          <w:lang w:val="en-US"/>
        </w:rPr>
        <w:t>[18]</w:t>
      </w:r>
      <w:r w:rsidRPr="00C22D84">
        <w:rPr>
          <w:rFonts w:ascii="Times New Roman" w:eastAsiaTheme="minorHAnsi" w:hAnsi="Times New Roman"/>
          <w:color w:val="000000" w:themeColor="text1"/>
          <w:sz w:val="24"/>
          <w:szCs w:val="24"/>
          <w:lang w:val="en-US"/>
        </w:rPr>
        <w:t>. The following figure depicts a typical XRF layout:</w:t>
      </w:r>
    </w:p>
    <w:p w:rsidR="00C22D84" w:rsidRPr="00C22D84" w:rsidRDefault="00C22D84" w:rsidP="00C22D84">
      <w:pPr>
        <w:spacing w:after="120" w:line="360" w:lineRule="auto"/>
        <w:ind w:left="360"/>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381625" cy="3019425"/>
            <wp:effectExtent l="19050" t="0" r="9525" b="0"/>
            <wp:docPr id="24" name="Picture 2" descr="http://www.panalytical.com/upload_mm/c/8/e/1927_fullimage_SequentialWDXRF%20455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nalytical.com/upload_mm/c/8/e/1927_fullimage_SequentialWDXRF%20455x255.jpg"/>
                    <pic:cNvPicPr>
                      <a:picLocks noChangeAspect="1" noChangeArrowheads="1"/>
                    </pic:cNvPicPr>
                  </pic:nvPicPr>
                  <pic:blipFill>
                    <a:blip r:embed="rId14" cstate="print"/>
                    <a:srcRect/>
                    <a:stretch>
                      <a:fillRect/>
                    </a:stretch>
                  </pic:blipFill>
                  <pic:spPr bwMode="auto">
                    <a:xfrm>
                      <a:off x="0" y="0"/>
                      <a:ext cx="5381625" cy="3019425"/>
                    </a:xfrm>
                    <a:prstGeom prst="rect">
                      <a:avLst/>
                    </a:prstGeom>
                    <a:noFill/>
                    <a:ln w="9525">
                      <a:noFill/>
                      <a:miter lim="800000"/>
                      <a:headEnd/>
                      <a:tailEnd/>
                    </a:ln>
                  </pic:spPr>
                </pic:pic>
              </a:graphicData>
            </a:graphic>
          </wp:inline>
        </w:drawing>
      </w:r>
    </w:p>
    <w:p w:rsidR="00C22D84" w:rsidRPr="00C22D84" w:rsidRDefault="00C22D84" w:rsidP="00C22D84">
      <w:pPr>
        <w:spacing w:after="120" w:line="312" w:lineRule="auto"/>
        <w:ind w:left="360"/>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i/>
          <w:color w:val="4F81BD" w:themeColor="accent1"/>
          <w:sz w:val="24"/>
          <w:szCs w:val="24"/>
          <w:lang w:val="en-US"/>
        </w:rPr>
        <w:t>Fig 1.6</w:t>
      </w:r>
      <w:r w:rsidRPr="00C22D84">
        <w:rPr>
          <w:rFonts w:ascii="Times New Roman" w:eastAsiaTheme="minorHAnsi" w:hAnsi="Times New Roman"/>
          <w:i/>
          <w:color w:val="000000" w:themeColor="text1"/>
          <w:sz w:val="24"/>
          <w:szCs w:val="24"/>
          <w:lang w:val="en-US"/>
        </w:rPr>
        <w:t xml:space="preserve">: </w:t>
      </w:r>
      <w:r w:rsidRPr="00C22D84">
        <w:rPr>
          <w:rFonts w:ascii="Times New Roman" w:eastAsiaTheme="minorHAnsi" w:hAnsi="Times New Roman"/>
          <w:color w:val="000000" w:themeColor="text1"/>
          <w:sz w:val="24"/>
          <w:szCs w:val="24"/>
          <w:lang w:val="en-US"/>
        </w:rPr>
        <w:t>Schematic Layout of XRF</w:t>
      </w:r>
    </w:p>
    <w:p w:rsidR="00C22D84" w:rsidRPr="00C22D84" w:rsidRDefault="00C22D84" w:rsidP="00C22D84">
      <w:pPr>
        <w:spacing w:after="120" w:line="360" w:lineRule="auto"/>
        <w:ind w:left="360"/>
        <w:jc w:val="both"/>
        <w:rPr>
          <w:rFonts w:ascii="Times New Roman" w:eastAsiaTheme="minorHAnsi" w:hAnsi="Times New Roman"/>
          <w:b/>
          <w:color w:val="000000" w:themeColor="text1"/>
          <w:sz w:val="24"/>
          <w:szCs w:val="24"/>
          <w:u w:val="single"/>
          <w:lang w:val="en-US"/>
        </w:rPr>
      </w:pPr>
    </w:p>
    <w:p w:rsidR="00C22D84" w:rsidRPr="00C22D84" w:rsidRDefault="00C22D84" w:rsidP="00C22D84">
      <w:pPr>
        <w:spacing w:after="120" w:line="360" w:lineRule="auto"/>
        <w:ind w:left="360"/>
        <w:jc w:val="both"/>
        <w:rPr>
          <w:rFonts w:ascii="Times New Roman" w:eastAsiaTheme="minorHAnsi" w:hAnsi="Times New Roman"/>
          <w:b/>
          <w:color w:val="000000" w:themeColor="text1"/>
          <w:sz w:val="24"/>
          <w:szCs w:val="24"/>
          <w:u w:val="single"/>
          <w:lang w:val="en-US"/>
        </w:rPr>
      </w:pPr>
    </w:p>
    <w:p w:rsidR="00C22D84" w:rsidRPr="00C22D84" w:rsidRDefault="00C22D84" w:rsidP="00C22D84">
      <w:pPr>
        <w:numPr>
          <w:ilvl w:val="0"/>
          <w:numId w:val="25"/>
        </w:numPr>
        <w:spacing w:after="120" w:line="360" w:lineRule="auto"/>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BRAGG’S EQUATION</w:t>
      </w:r>
    </w:p>
    <w:p w:rsidR="00C22D84" w:rsidRPr="00C22D84" w:rsidRDefault="008B5D86" w:rsidP="00C22D84">
      <w:pPr>
        <w:spacing w:after="120" w:line="360" w:lineRule="auto"/>
        <w:ind w:left="360"/>
        <w:jc w:val="both"/>
        <w:rPr>
          <w:rFonts w:ascii="Times New Roman" w:eastAsiaTheme="minorHAnsi" w:hAnsi="Times New Roman"/>
          <w:bCs/>
          <w:color w:val="000000" w:themeColor="text1"/>
          <w:sz w:val="24"/>
          <w:szCs w:val="24"/>
          <w:lang w:val="en-US"/>
        </w:rPr>
      </w:pPr>
      <w:r>
        <w:rPr>
          <w:rFonts w:ascii="Times New Roman" w:eastAsiaTheme="minorHAnsi" w:hAnsi="Times New Roman"/>
          <w:color w:val="000000" w:themeColor="text1"/>
          <w:sz w:val="24"/>
          <w:szCs w:val="24"/>
          <w:lang w:val="en-US"/>
        </w:rPr>
        <w:tab/>
      </w:r>
      <w:r w:rsidR="00C22D84" w:rsidRPr="00C22D84">
        <w:rPr>
          <w:rFonts w:ascii="Times New Roman" w:eastAsiaTheme="minorHAnsi" w:hAnsi="Times New Roman"/>
          <w:color w:val="000000" w:themeColor="text1"/>
          <w:sz w:val="24"/>
          <w:szCs w:val="24"/>
          <w:lang w:val="en-US"/>
        </w:rPr>
        <w:t>When parallel X-rays strike a pair of parallel lattice planes, every atom within the planes acts as a scattering centre and emits a secondary wave. All of the secondary waves combine to form a reflected wave. The same occurs on the parallel lattice planes for only very little of the X-ray wave is absorbed within the lattice plane distance, “</w:t>
      </w:r>
      <w:r w:rsidR="00C22D84" w:rsidRPr="00C22D84">
        <w:rPr>
          <w:rFonts w:ascii="Times New Roman" w:eastAsiaTheme="minorHAnsi" w:hAnsi="Times New Roman"/>
          <w:b/>
          <w:i/>
          <w:color w:val="000000" w:themeColor="text1"/>
          <w:sz w:val="24"/>
          <w:szCs w:val="24"/>
          <w:lang w:val="en-US"/>
        </w:rPr>
        <w:t>d</w:t>
      </w:r>
      <w:r w:rsidR="00C22D84" w:rsidRPr="00C22D84">
        <w:rPr>
          <w:rFonts w:ascii="Times New Roman" w:eastAsiaTheme="minorHAnsi" w:hAnsi="Times New Roman"/>
          <w:color w:val="000000" w:themeColor="text1"/>
          <w:sz w:val="24"/>
          <w:szCs w:val="24"/>
          <w:lang w:val="en-US"/>
        </w:rPr>
        <w:t xml:space="preserve">”. All these reflected waves </w:t>
      </w:r>
      <w:r w:rsidR="00C22D84" w:rsidRPr="00C22D84">
        <w:rPr>
          <w:rFonts w:ascii="Times New Roman" w:eastAsiaTheme="minorHAnsi" w:hAnsi="Times New Roman"/>
          <w:bCs/>
          <w:color w:val="000000" w:themeColor="text1"/>
          <w:sz w:val="24"/>
          <w:szCs w:val="24"/>
          <w:lang w:val="en-US"/>
        </w:rPr>
        <w:t>interfere</w:t>
      </w:r>
      <w:r w:rsidR="00C22D84" w:rsidRPr="00C22D84">
        <w:rPr>
          <w:rFonts w:ascii="Times New Roman" w:eastAsiaTheme="minorHAnsi" w:hAnsi="Times New Roman"/>
          <w:b/>
          <w:bCs/>
          <w:color w:val="000000" w:themeColor="text1"/>
          <w:sz w:val="24"/>
          <w:szCs w:val="24"/>
          <w:lang w:val="en-US"/>
        </w:rPr>
        <w:t xml:space="preserve"> </w:t>
      </w:r>
      <w:r w:rsidR="00C22D84" w:rsidRPr="00C22D84">
        <w:rPr>
          <w:rFonts w:ascii="Times New Roman" w:eastAsiaTheme="minorHAnsi" w:hAnsi="Times New Roman"/>
          <w:color w:val="000000" w:themeColor="text1"/>
          <w:sz w:val="24"/>
          <w:szCs w:val="24"/>
          <w:lang w:val="en-US"/>
        </w:rPr>
        <w:t>with each other. If the amplification condition: “</w:t>
      </w:r>
      <w:r w:rsidR="00C22D84" w:rsidRPr="00C22D84">
        <w:rPr>
          <w:rFonts w:ascii="Times New Roman" w:eastAsiaTheme="minorHAnsi" w:hAnsi="Times New Roman"/>
          <w:i/>
          <w:color w:val="000000" w:themeColor="text1"/>
          <w:sz w:val="24"/>
          <w:szCs w:val="24"/>
          <w:lang w:val="en-US"/>
        </w:rPr>
        <w:t>phase difference = a whole multiple of wavelengths</w:t>
      </w:r>
      <w:r w:rsidR="00C22D84" w:rsidRPr="00C22D84">
        <w:rPr>
          <w:rFonts w:ascii="Times New Roman" w:eastAsiaTheme="minorHAnsi" w:hAnsi="Times New Roman"/>
          <w:color w:val="000000" w:themeColor="text1"/>
          <w:sz w:val="24"/>
          <w:szCs w:val="24"/>
          <w:lang w:val="en-US"/>
        </w:rPr>
        <w:t>” (</w:t>
      </w:r>
      <w:proofErr w:type="spellStart"/>
      <w:r w:rsidR="00C22D84" w:rsidRPr="00C22D84">
        <w:rPr>
          <w:rFonts w:ascii="Times New Roman" w:eastAsiaTheme="minorHAnsi" w:hAnsi="Times New Roman"/>
          <w:color w:val="000000" w:themeColor="text1"/>
          <w:sz w:val="24"/>
          <w:szCs w:val="24"/>
          <w:lang w:val="en-US"/>
        </w:rPr>
        <w:t>Δ</w:t>
      </w:r>
      <w:r w:rsidR="00C22D84" w:rsidRPr="00C22D84">
        <w:rPr>
          <w:rFonts w:eastAsiaTheme="minorHAnsi"/>
          <w:color w:val="000000" w:themeColor="text1"/>
          <w:sz w:val="24"/>
          <w:szCs w:val="24"/>
          <w:lang w:val="en-US"/>
        </w:rPr>
        <w:t>λ</w:t>
      </w:r>
      <w:proofErr w:type="spellEnd"/>
      <w:r w:rsidR="00C22D84" w:rsidRPr="00C22D84">
        <w:rPr>
          <w:rFonts w:ascii="Times New Roman" w:eastAsiaTheme="minorHAnsi" w:hAnsi="Times New Roman"/>
          <w:color w:val="000000" w:themeColor="text1"/>
          <w:sz w:val="24"/>
          <w:szCs w:val="24"/>
          <w:lang w:val="en-US"/>
        </w:rPr>
        <w:t xml:space="preserve"> = </w:t>
      </w:r>
      <w:proofErr w:type="spellStart"/>
      <w:r w:rsidR="00C22D84" w:rsidRPr="00C22D84">
        <w:rPr>
          <w:rFonts w:ascii="Times New Roman" w:eastAsiaTheme="minorHAnsi" w:hAnsi="Times New Roman"/>
          <w:color w:val="000000" w:themeColor="text1"/>
          <w:sz w:val="24"/>
          <w:szCs w:val="24"/>
          <w:lang w:val="en-US"/>
        </w:rPr>
        <w:t>n</w:t>
      </w:r>
      <w:r w:rsidR="00C22D84" w:rsidRPr="00C22D84">
        <w:rPr>
          <w:rFonts w:eastAsiaTheme="minorHAnsi"/>
          <w:color w:val="000000" w:themeColor="text1"/>
          <w:sz w:val="24"/>
          <w:szCs w:val="24"/>
          <w:lang w:val="en-US"/>
        </w:rPr>
        <w:t>λ</w:t>
      </w:r>
      <w:proofErr w:type="spellEnd"/>
      <w:r w:rsidR="00C22D84" w:rsidRPr="00C22D84">
        <w:rPr>
          <w:rFonts w:ascii="Times New Roman" w:eastAsiaTheme="minorHAnsi" w:hAnsi="Times New Roman"/>
          <w:color w:val="000000" w:themeColor="text1"/>
          <w:sz w:val="24"/>
          <w:szCs w:val="24"/>
          <w:lang w:val="en-US"/>
        </w:rPr>
        <w:t xml:space="preserve">) is not precisely met, the reflected wave will interfere such that cancellation occurs </w:t>
      </w:r>
      <w:r w:rsidR="00C22D84" w:rsidRPr="00C22D84">
        <w:rPr>
          <w:rFonts w:ascii="Times New Roman" w:eastAsiaTheme="minorHAnsi" w:hAnsi="Times New Roman"/>
          <w:color w:val="00B0F0"/>
          <w:sz w:val="24"/>
          <w:szCs w:val="24"/>
          <w:lang w:val="en-US"/>
        </w:rPr>
        <w:t>[19]</w:t>
      </w:r>
      <w:r w:rsidR="00C22D84" w:rsidRPr="00C22D84">
        <w:rPr>
          <w:rFonts w:ascii="Times New Roman" w:eastAsiaTheme="minorHAnsi" w:hAnsi="Times New Roman"/>
          <w:color w:val="000000" w:themeColor="text1"/>
          <w:sz w:val="24"/>
          <w:szCs w:val="24"/>
          <w:lang w:val="en-US"/>
        </w:rPr>
        <w:t xml:space="preserve">. All that remains is the wavelength for which the amplification condition is precisely met. For a defined wavelength and a defined lattice plane distance, this is only given with a specific angle, the </w:t>
      </w:r>
      <w:r w:rsidR="00C22D84" w:rsidRPr="00C22D84">
        <w:rPr>
          <w:rFonts w:ascii="Times New Roman" w:eastAsiaTheme="minorHAnsi" w:hAnsi="Times New Roman"/>
          <w:bCs/>
          <w:i/>
          <w:color w:val="000000" w:themeColor="text1"/>
          <w:sz w:val="24"/>
          <w:szCs w:val="24"/>
          <w:lang w:val="en-US"/>
        </w:rPr>
        <w:t xml:space="preserve">Bragg angle </w:t>
      </w:r>
      <w:r w:rsidR="00C22D84" w:rsidRPr="00C22D84">
        <w:rPr>
          <w:rFonts w:ascii="Times New Roman" w:eastAsiaTheme="minorHAnsi" w:hAnsi="Times New Roman"/>
          <w:bCs/>
          <w:color w:val="000000" w:themeColor="text1"/>
          <w:sz w:val="24"/>
          <w:szCs w:val="24"/>
          <w:lang w:val="en-US"/>
        </w:rPr>
        <w:t>(</w:t>
      </w:r>
      <w:r w:rsidR="00C22D84" w:rsidRPr="00C22D84">
        <w:rPr>
          <w:rFonts w:eastAsiaTheme="minorHAnsi"/>
          <w:bCs/>
          <w:color w:val="000000" w:themeColor="text1"/>
          <w:sz w:val="24"/>
          <w:szCs w:val="24"/>
          <w:lang w:val="en-US"/>
        </w:rPr>
        <w:t>θ</w:t>
      </w:r>
      <w:r w:rsidR="00C22D84" w:rsidRPr="00C22D84">
        <w:rPr>
          <w:rFonts w:ascii="Times New Roman" w:eastAsiaTheme="minorHAnsi" w:hAnsi="Times New Roman"/>
          <w:bCs/>
          <w:color w:val="000000" w:themeColor="text1"/>
          <w:sz w:val="24"/>
          <w:szCs w:val="24"/>
          <w:lang w:val="en-US"/>
        </w:rPr>
        <w:t>).</w:t>
      </w: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lastRenderedPageBreak/>
        <w:t>Bragg’s equation is given as:-</w:t>
      </w:r>
    </w:p>
    <w:p w:rsidR="00C22D84" w:rsidRPr="00C22D84" w:rsidRDefault="00C22D84" w:rsidP="00C22D84">
      <w:pPr>
        <w:spacing w:after="120" w:line="360" w:lineRule="auto"/>
        <w:ind w:left="360"/>
        <w:jc w:val="center"/>
        <w:rPr>
          <w:rFonts w:ascii="Times New Roman" w:eastAsiaTheme="minorHAnsi" w:hAnsi="Times New Roman"/>
          <w:bCs/>
          <w:color w:val="000000" w:themeColor="text1"/>
          <w:sz w:val="24"/>
          <w:szCs w:val="24"/>
          <w:lang w:val="en-US"/>
        </w:rPr>
      </w:pPr>
      <w:proofErr w:type="spellStart"/>
      <w:proofErr w:type="gramStart"/>
      <w:r w:rsidRPr="00C22D84">
        <w:rPr>
          <w:rFonts w:ascii="Times New Roman" w:eastAsiaTheme="minorHAnsi" w:hAnsi="Times New Roman"/>
          <w:color w:val="000000" w:themeColor="text1"/>
          <w:sz w:val="24"/>
          <w:szCs w:val="24"/>
          <w:lang w:val="en-US"/>
        </w:rPr>
        <w:t>n</w:t>
      </w:r>
      <w:r w:rsidRPr="00C22D84">
        <w:rPr>
          <w:rFonts w:eastAsiaTheme="minorHAnsi"/>
          <w:color w:val="000000" w:themeColor="text1"/>
          <w:sz w:val="24"/>
          <w:szCs w:val="24"/>
          <w:lang w:val="en-US"/>
        </w:rPr>
        <w:t>λ</w:t>
      </w:r>
      <w:proofErr w:type="spellEnd"/>
      <w:proofErr w:type="gramEnd"/>
      <w:r w:rsidRPr="00C22D84">
        <w:rPr>
          <w:rFonts w:eastAsiaTheme="minorHAnsi"/>
          <w:color w:val="000000" w:themeColor="text1"/>
          <w:sz w:val="24"/>
          <w:szCs w:val="24"/>
          <w:lang w:val="en-US"/>
        </w:rPr>
        <w:t xml:space="preserve"> = </w:t>
      </w:r>
      <w:r w:rsidRPr="00C22D84">
        <w:rPr>
          <w:rFonts w:ascii="Times New Roman" w:eastAsiaTheme="minorHAnsi" w:hAnsi="Times New Roman"/>
          <w:color w:val="000000" w:themeColor="text1"/>
          <w:sz w:val="24"/>
          <w:szCs w:val="24"/>
          <w:lang w:val="en-US"/>
        </w:rPr>
        <w:t xml:space="preserve">2d </w:t>
      </w:r>
      <w:proofErr w:type="spellStart"/>
      <w:r w:rsidRPr="00C22D84">
        <w:rPr>
          <w:rFonts w:ascii="Times New Roman" w:eastAsiaTheme="minorHAnsi" w:hAnsi="Times New Roman"/>
          <w:color w:val="000000" w:themeColor="text1"/>
          <w:sz w:val="24"/>
          <w:szCs w:val="24"/>
          <w:lang w:val="en-US"/>
        </w:rPr>
        <w:t>Sin</w:t>
      </w:r>
      <w:r w:rsidRPr="00C22D84">
        <w:rPr>
          <w:rFonts w:ascii="Times New Roman" w:eastAsiaTheme="minorHAnsi" w:hAnsi="Times New Roman"/>
          <w:bCs/>
          <w:color w:val="000000" w:themeColor="text1"/>
          <w:sz w:val="24"/>
          <w:szCs w:val="24"/>
          <w:lang w:val="en-US"/>
        </w:rPr>
        <w:t>θ</w:t>
      </w:r>
      <w:proofErr w:type="spellEnd"/>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proofErr w:type="gramStart"/>
      <w:r w:rsidRPr="00C22D84">
        <w:rPr>
          <w:rFonts w:ascii="Times New Roman" w:eastAsiaTheme="minorHAnsi" w:hAnsi="Times New Roman"/>
          <w:bCs/>
          <w:color w:val="000000" w:themeColor="text1"/>
          <w:sz w:val="24"/>
          <w:szCs w:val="24"/>
          <w:lang w:val="en-US"/>
        </w:rPr>
        <w:t>where</w:t>
      </w:r>
      <w:proofErr w:type="gramEnd"/>
      <w:r w:rsidRPr="00C22D84">
        <w:rPr>
          <w:rFonts w:ascii="Times New Roman" w:eastAsiaTheme="minorHAnsi" w:hAnsi="Times New Roman"/>
          <w:bCs/>
          <w:color w:val="000000" w:themeColor="text1"/>
          <w:sz w:val="24"/>
          <w:szCs w:val="24"/>
          <w:lang w:val="en-US"/>
        </w:rPr>
        <w:t>;</w:t>
      </w:r>
    </w:p>
    <w:p w:rsidR="00C22D84" w:rsidRPr="00C22D84" w:rsidRDefault="00C22D84" w:rsidP="00C22D84">
      <w:pPr>
        <w:spacing w:after="120" w:line="360" w:lineRule="auto"/>
        <w:ind w:left="360"/>
        <w:rPr>
          <w:rFonts w:ascii="Times New Roman" w:eastAsiaTheme="minorHAnsi" w:hAnsi="Times New Roman"/>
          <w:color w:val="000000" w:themeColor="text1"/>
          <w:sz w:val="24"/>
          <w:szCs w:val="24"/>
          <w:lang w:val="en-US"/>
        </w:rPr>
      </w:pPr>
      <w:r w:rsidRPr="00C22D84">
        <w:rPr>
          <w:rFonts w:ascii="Times New Roman" w:eastAsiaTheme="minorHAnsi" w:hAnsi="Times New Roman"/>
          <w:bCs/>
          <w:color w:val="000000" w:themeColor="text1"/>
          <w:sz w:val="24"/>
          <w:szCs w:val="24"/>
          <w:lang w:val="en-US"/>
        </w:rPr>
        <w:t>n = Reflection order (1</w:t>
      </w:r>
      <w:proofErr w:type="gramStart"/>
      <w:r w:rsidRPr="00C22D84">
        <w:rPr>
          <w:rFonts w:ascii="Times New Roman" w:eastAsiaTheme="minorHAnsi" w:hAnsi="Times New Roman"/>
          <w:bCs/>
          <w:color w:val="000000" w:themeColor="text1"/>
          <w:sz w:val="24"/>
          <w:szCs w:val="24"/>
          <w:lang w:val="en-US"/>
        </w:rPr>
        <w:t>,2,3</w:t>
      </w:r>
      <w:proofErr w:type="gramEnd"/>
      <w:r w:rsidRPr="00C22D84">
        <w:rPr>
          <w:rFonts w:ascii="Times New Roman" w:eastAsiaTheme="minorHAnsi" w:hAnsi="Times New Roman"/>
          <w:bCs/>
          <w:color w:val="000000" w:themeColor="text1"/>
          <w:sz w:val="24"/>
          <w:szCs w:val="24"/>
          <w:lang w:val="en-US"/>
        </w:rPr>
        <w:t xml:space="preserve">..); </w:t>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bCs/>
          <w:color w:val="000000" w:themeColor="text1"/>
          <w:sz w:val="24"/>
          <w:szCs w:val="24"/>
          <w:lang w:val="en-US"/>
        </w:rPr>
        <w:tab/>
      </w:r>
      <w:r w:rsidRPr="00C22D84">
        <w:rPr>
          <w:rFonts w:ascii="Times New Roman" w:eastAsiaTheme="minorHAnsi" w:hAnsi="Times New Roman"/>
          <w:color w:val="000000" w:themeColor="text1"/>
          <w:sz w:val="24"/>
          <w:szCs w:val="24"/>
          <w:lang w:val="en-US"/>
        </w:rPr>
        <w:t>d = Lattice plane distance</w:t>
      </w: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λ = Wavelength of X-ray; </w:t>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bCs/>
          <w:color w:val="000000" w:themeColor="text1"/>
          <w:sz w:val="24"/>
          <w:szCs w:val="24"/>
          <w:lang w:val="en-US"/>
        </w:rPr>
        <w:t>θ = Bragg’s angle</w:t>
      </w:r>
    </w:p>
    <w:p w:rsidR="00C22D84" w:rsidRPr="00C22D84" w:rsidRDefault="00C22D84" w:rsidP="00C22D84">
      <w:p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ab/>
        <w:t>This provides the basis for two measuring techniques for the quantitative and qualitative determination of chemical elements and crystalline structures, depending on whether the wavelength ‘</w:t>
      </w:r>
      <w:r w:rsidRPr="00C22D84">
        <w:rPr>
          <w:rFonts w:ascii="Times New Roman" w:eastAsiaTheme="minorHAnsi" w:hAnsi="Times New Roman"/>
          <w:color w:val="000000" w:themeColor="text1"/>
          <w:sz w:val="24"/>
          <w:szCs w:val="24"/>
          <w:lang w:val="en-US"/>
        </w:rPr>
        <w:t>λ’</w:t>
      </w:r>
      <w:r w:rsidRPr="00C22D84">
        <w:rPr>
          <w:rFonts w:ascii="Times New Roman" w:eastAsiaTheme="minorHAnsi" w:hAnsi="Times New Roman"/>
          <w:bCs/>
          <w:color w:val="000000" w:themeColor="text1"/>
          <w:sz w:val="24"/>
          <w:szCs w:val="24"/>
          <w:lang w:val="en-US"/>
        </w:rPr>
        <w:t xml:space="preserve"> or the ‘2d’ value is identified by measuring the angle ‘θ’ as given below:</w:t>
      </w:r>
    </w:p>
    <w:p w:rsidR="00C22D84" w:rsidRPr="00C22D84" w:rsidRDefault="00C22D84" w:rsidP="00C22D84">
      <w:pPr>
        <w:numPr>
          <w:ilvl w:val="0"/>
          <w:numId w:val="24"/>
        </w:num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In X-ray diffraction (</w:t>
      </w:r>
      <w:r w:rsidRPr="00C22D84">
        <w:rPr>
          <w:rFonts w:ascii="Times New Roman" w:eastAsiaTheme="minorHAnsi" w:hAnsi="Times New Roman"/>
          <w:b/>
          <w:bCs/>
          <w:color w:val="000000" w:themeColor="text1"/>
          <w:sz w:val="24"/>
          <w:szCs w:val="24"/>
          <w:lang w:val="en-US"/>
        </w:rPr>
        <w:t>XRD</w:t>
      </w:r>
      <w:r w:rsidRPr="00C22D84">
        <w:rPr>
          <w:rFonts w:ascii="Times New Roman" w:eastAsiaTheme="minorHAnsi" w:hAnsi="Times New Roman"/>
          <w:bCs/>
          <w:color w:val="000000" w:themeColor="text1"/>
          <w:sz w:val="24"/>
          <w:szCs w:val="24"/>
          <w:lang w:val="en-US"/>
        </w:rPr>
        <w:t>) the sample is excited with monochromatic radiation of a known wavelength (</w:t>
      </w:r>
      <w:r w:rsidRPr="00C22D84">
        <w:rPr>
          <w:rFonts w:ascii="Times New Roman" w:eastAsiaTheme="minorHAnsi" w:hAnsi="Times New Roman"/>
          <w:color w:val="000000" w:themeColor="text1"/>
          <w:sz w:val="24"/>
          <w:szCs w:val="24"/>
          <w:lang w:val="en-US"/>
        </w:rPr>
        <w:t>λ</w:t>
      </w:r>
      <w:r w:rsidRPr="00C22D84">
        <w:rPr>
          <w:rFonts w:ascii="Times New Roman" w:eastAsiaTheme="minorHAnsi" w:hAnsi="Times New Roman"/>
          <w:bCs/>
          <w:color w:val="000000" w:themeColor="text1"/>
          <w:sz w:val="24"/>
          <w:szCs w:val="24"/>
          <w:lang w:val="en-US"/>
        </w:rPr>
        <w:t>) in order to evaluate the lattice plane distances (d) as per Bragg's equation.</w:t>
      </w:r>
    </w:p>
    <w:p w:rsidR="00C22D84" w:rsidRPr="00C22D84" w:rsidRDefault="00C22D84" w:rsidP="00C22D84">
      <w:pPr>
        <w:numPr>
          <w:ilvl w:val="0"/>
          <w:numId w:val="24"/>
        </w:numPr>
        <w:spacing w:after="120" w:line="360" w:lineRule="auto"/>
        <w:ind w:left="360"/>
        <w:jc w:val="both"/>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 xml:space="preserve">In </w:t>
      </w:r>
      <w:r w:rsidRPr="00C22D84">
        <w:rPr>
          <w:rFonts w:ascii="Times New Roman" w:eastAsiaTheme="minorHAnsi" w:hAnsi="Times New Roman"/>
          <w:b/>
          <w:bCs/>
          <w:color w:val="000000" w:themeColor="text1"/>
          <w:sz w:val="24"/>
          <w:szCs w:val="24"/>
          <w:lang w:val="en-US"/>
        </w:rPr>
        <w:t xml:space="preserve">XRF, </w:t>
      </w:r>
      <w:proofErr w:type="gramStart"/>
      <w:r w:rsidRPr="00C22D84">
        <w:rPr>
          <w:rFonts w:ascii="Times New Roman" w:eastAsiaTheme="minorHAnsi" w:hAnsi="Times New Roman"/>
          <w:bCs/>
          <w:color w:val="000000" w:themeColor="text1"/>
          <w:sz w:val="24"/>
          <w:szCs w:val="24"/>
          <w:lang w:val="en-US"/>
        </w:rPr>
        <w:t>the ‘</w:t>
      </w:r>
      <w:r w:rsidRPr="00C22D84">
        <w:rPr>
          <w:rFonts w:ascii="Times New Roman" w:eastAsiaTheme="minorHAnsi" w:hAnsi="Times New Roman"/>
          <w:bCs/>
          <w:i/>
          <w:color w:val="000000" w:themeColor="text1"/>
          <w:sz w:val="24"/>
          <w:szCs w:val="24"/>
          <w:lang w:val="en-US"/>
        </w:rPr>
        <w:t>d</w:t>
      </w:r>
      <w:r w:rsidRPr="00C22D84">
        <w:rPr>
          <w:rFonts w:ascii="Times New Roman" w:eastAsiaTheme="minorHAnsi" w:hAnsi="Times New Roman"/>
          <w:bCs/>
          <w:color w:val="000000" w:themeColor="text1"/>
          <w:sz w:val="24"/>
          <w:szCs w:val="24"/>
          <w:lang w:val="en-US"/>
        </w:rPr>
        <w:t>’</w:t>
      </w:r>
      <w:proofErr w:type="gramEnd"/>
      <w:r w:rsidRPr="00C22D84">
        <w:rPr>
          <w:rFonts w:ascii="Times New Roman" w:eastAsiaTheme="minorHAnsi" w:hAnsi="Times New Roman"/>
          <w:bCs/>
          <w:color w:val="000000" w:themeColor="text1"/>
          <w:sz w:val="24"/>
          <w:szCs w:val="24"/>
          <w:lang w:val="en-US"/>
        </w:rPr>
        <w:t>-value of the analyzer crystal is known and we can solve Bragg's equation for the element characteristic wavelength (</w:t>
      </w:r>
      <w:r w:rsidRPr="00C22D84">
        <w:rPr>
          <w:rFonts w:ascii="Times New Roman" w:eastAsiaTheme="minorHAnsi" w:hAnsi="Times New Roman"/>
          <w:color w:val="000000" w:themeColor="text1"/>
          <w:sz w:val="24"/>
          <w:szCs w:val="24"/>
          <w:lang w:val="en-US"/>
        </w:rPr>
        <w:t>λ</w:t>
      </w:r>
      <w:r w:rsidRPr="00C22D84">
        <w:rPr>
          <w:rFonts w:ascii="Times New Roman" w:eastAsiaTheme="minorHAnsi" w:hAnsi="Times New Roman"/>
          <w:bCs/>
          <w:color w:val="000000" w:themeColor="text1"/>
          <w:sz w:val="24"/>
          <w:szCs w:val="24"/>
          <w:lang w:val="en-US"/>
        </w:rPr>
        <w:t>).</w:t>
      </w:r>
    </w:p>
    <w:p w:rsidR="00C22D84" w:rsidRPr="00C22D84" w:rsidRDefault="00C22D84" w:rsidP="00C22D84">
      <w:pPr>
        <w:spacing w:after="0" w:line="312" w:lineRule="auto"/>
        <w:ind w:left="720"/>
        <w:jc w:val="center"/>
        <w:rPr>
          <w:rFonts w:ascii="Times New Roman" w:eastAsiaTheme="minorHAnsi" w:hAnsi="Times New Roman"/>
          <w:bCs/>
          <w:i/>
          <w:color w:val="000000" w:themeColor="text1"/>
          <w:sz w:val="24"/>
          <w:szCs w:val="24"/>
          <w:lang w:val="en-US"/>
        </w:rPr>
      </w:pPr>
      <w:r w:rsidRPr="00C22D84">
        <w:rPr>
          <w:rFonts w:ascii="Times New Roman" w:eastAsiaTheme="minorHAnsi" w:hAnsi="Times New Roman"/>
          <w:bCs/>
          <w:i/>
          <w:color w:val="4F81BD" w:themeColor="accent1"/>
          <w:sz w:val="24"/>
          <w:szCs w:val="24"/>
          <w:u w:val="single"/>
          <w:lang w:val="en-US"/>
        </w:rPr>
        <w:t>Table 1.5</w:t>
      </w:r>
      <w:r w:rsidRPr="00C22D84">
        <w:rPr>
          <w:rFonts w:ascii="Times New Roman" w:eastAsiaTheme="minorHAnsi" w:hAnsi="Times New Roman"/>
          <w:bCs/>
          <w:i/>
          <w:color w:val="000000" w:themeColor="text1"/>
          <w:sz w:val="24"/>
          <w:szCs w:val="24"/>
          <w:lang w:val="en-US"/>
        </w:rPr>
        <w:t>: Parameters in XRF and XRD</w:t>
      </w:r>
    </w:p>
    <w:tbl>
      <w:tblPr>
        <w:tblStyle w:val="LightList14"/>
        <w:tblW w:w="0" w:type="auto"/>
        <w:jc w:val="center"/>
        <w:tblBorders>
          <w:top w:val="none" w:sz="0" w:space="0" w:color="auto"/>
          <w:left w:val="none" w:sz="0" w:space="0" w:color="auto"/>
          <w:bottom w:val="single" w:sz="4" w:space="0" w:color="auto"/>
          <w:right w:val="none" w:sz="0" w:space="0" w:color="auto"/>
          <w:insideH w:val="single" w:sz="4" w:space="0" w:color="auto"/>
        </w:tblBorders>
        <w:tblLook w:val="0420"/>
      </w:tblPr>
      <w:tblGrid>
        <w:gridCol w:w="1414"/>
        <w:gridCol w:w="1556"/>
        <w:gridCol w:w="1710"/>
        <w:gridCol w:w="1840"/>
        <w:gridCol w:w="1843"/>
      </w:tblGrid>
      <w:tr w:rsidR="001E7DFC" w:rsidRPr="00C22D84" w:rsidTr="00DC6375">
        <w:trPr>
          <w:cnfStyle w:val="100000000000"/>
          <w:trHeight w:hRule="exact" w:val="720"/>
          <w:jc w:val="center"/>
        </w:trPr>
        <w:tc>
          <w:tcPr>
            <w:tcW w:w="1414" w:type="dxa"/>
            <w:vAlign w:val="center"/>
          </w:tcPr>
          <w:p w:rsidR="00053ACE" w:rsidRDefault="004E4630">
            <w:pPr>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KNOWN</w:t>
            </w:r>
          </w:p>
        </w:tc>
        <w:tc>
          <w:tcPr>
            <w:tcW w:w="1556" w:type="dxa"/>
            <w:vAlign w:val="center"/>
          </w:tcPr>
          <w:p w:rsidR="00053ACE" w:rsidRDefault="004E4630">
            <w:pPr>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SOUGHT</w:t>
            </w:r>
          </w:p>
        </w:tc>
        <w:tc>
          <w:tcPr>
            <w:tcW w:w="1710" w:type="dxa"/>
            <w:vAlign w:val="center"/>
          </w:tcPr>
          <w:p w:rsidR="00053ACE" w:rsidRDefault="004E4630">
            <w:pPr>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MEASURED</w:t>
            </w:r>
          </w:p>
        </w:tc>
        <w:tc>
          <w:tcPr>
            <w:tcW w:w="1840" w:type="dxa"/>
            <w:vAlign w:val="center"/>
          </w:tcPr>
          <w:p w:rsidR="00053ACE" w:rsidRDefault="004E4630">
            <w:pPr>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METHOD</w:t>
            </w:r>
          </w:p>
        </w:tc>
        <w:tc>
          <w:tcPr>
            <w:tcW w:w="1763" w:type="dxa"/>
            <w:vAlign w:val="center"/>
          </w:tcPr>
          <w:p w:rsidR="00053ACE" w:rsidRDefault="004E4630">
            <w:pPr>
              <w:spacing w:after="120" w:line="312"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INSTRUMENT TYPE</w:t>
            </w:r>
          </w:p>
        </w:tc>
      </w:tr>
      <w:tr w:rsidR="001E7DFC" w:rsidRPr="00C22D84" w:rsidTr="00DC6375">
        <w:trPr>
          <w:cnfStyle w:val="000000100000"/>
          <w:trHeight w:hRule="exact" w:val="720"/>
          <w:jc w:val="center"/>
        </w:trPr>
        <w:tc>
          <w:tcPr>
            <w:tcW w:w="1414" w:type="dxa"/>
            <w:tcBorders>
              <w:top w:val="none" w:sz="0" w:space="0" w:color="auto"/>
              <w:left w:val="none" w:sz="0" w:space="0" w:color="auto"/>
              <w:bottom w:val="none" w:sz="0" w:space="0" w:color="auto"/>
            </w:tcBorders>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d</w:t>
            </w:r>
          </w:p>
        </w:tc>
        <w:tc>
          <w:tcPr>
            <w:tcW w:w="1556" w:type="dxa"/>
            <w:tcBorders>
              <w:top w:val="none" w:sz="0" w:space="0" w:color="auto"/>
              <w:bottom w:val="none" w:sz="0" w:space="0" w:color="auto"/>
            </w:tcBorders>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color w:val="000000" w:themeColor="text1"/>
                <w:sz w:val="24"/>
                <w:szCs w:val="24"/>
                <w:lang w:val="en-US"/>
              </w:rPr>
              <w:t>λ</w:t>
            </w:r>
          </w:p>
        </w:tc>
        <w:tc>
          <w:tcPr>
            <w:tcW w:w="1710" w:type="dxa"/>
            <w:tcBorders>
              <w:top w:val="none" w:sz="0" w:space="0" w:color="auto"/>
              <w:bottom w:val="none" w:sz="0" w:space="0" w:color="auto"/>
            </w:tcBorders>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θ</w:t>
            </w:r>
          </w:p>
        </w:tc>
        <w:tc>
          <w:tcPr>
            <w:tcW w:w="1840" w:type="dxa"/>
            <w:tcBorders>
              <w:top w:val="none" w:sz="0" w:space="0" w:color="auto"/>
              <w:bottom w:val="none" w:sz="0" w:space="0" w:color="auto"/>
            </w:tcBorders>
            <w:vAlign w:val="center"/>
          </w:tcPr>
          <w:p w:rsidR="00AC7DA4" w:rsidRDefault="00C22D84">
            <w:pPr>
              <w:spacing w:after="120" w:line="312" w:lineRule="auto"/>
              <w:jc w:val="center"/>
              <w:rPr>
                <w:rFonts w:ascii="Times New Roman" w:eastAsiaTheme="minorHAnsi" w:hAnsi="Times New Roman"/>
                <w:b/>
                <w:bCs/>
                <w:color w:val="000000" w:themeColor="text1"/>
                <w:sz w:val="24"/>
                <w:szCs w:val="24"/>
                <w:lang w:val="en-US"/>
              </w:rPr>
            </w:pPr>
            <w:r w:rsidRPr="00C22D84">
              <w:rPr>
                <w:rFonts w:ascii="Times New Roman" w:eastAsiaTheme="minorHAnsi" w:hAnsi="Times New Roman"/>
                <w:b/>
                <w:color w:val="000000" w:themeColor="text1"/>
                <w:sz w:val="24"/>
                <w:szCs w:val="24"/>
                <w:lang w:val="en-US"/>
              </w:rPr>
              <w:t>X-ray fluorescence</w:t>
            </w:r>
          </w:p>
        </w:tc>
        <w:tc>
          <w:tcPr>
            <w:tcW w:w="1763" w:type="dxa"/>
            <w:tcBorders>
              <w:top w:val="none" w:sz="0" w:space="0" w:color="auto"/>
              <w:bottom w:val="none" w:sz="0" w:space="0" w:color="auto"/>
              <w:right w:val="none" w:sz="0" w:space="0" w:color="auto"/>
            </w:tcBorders>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color w:val="000000" w:themeColor="text1"/>
                <w:sz w:val="24"/>
                <w:szCs w:val="24"/>
                <w:lang w:val="en-US"/>
              </w:rPr>
              <w:t>Spectrometer</w:t>
            </w:r>
          </w:p>
        </w:tc>
      </w:tr>
      <w:tr w:rsidR="001E7DFC" w:rsidRPr="00C22D84" w:rsidTr="00DC6375">
        <w:trPr>
          <w:trHeight w:hRule="exact" w:val="720"/>
          <w:jc w:val="center"/>
        </w:trPr>
        <w:tc>
          <w:tcPr>
            <w:tcW w:w="1414" w:type="dxa"/>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color w:val="000000" w:themeColor="text1"/>
                <w:sz w:val="24"/>
                <w:szCs w:val="24"/>
                <w:lang w:val="en-US"/>
              </w:rPr>
              <w:t>λ</w:t>
            </w:r>
          </w:p>
        </w:tc>
        <w:tc>
          <w:tcPr>
            <w:tcW w:w="1556" w:type="dxa"/>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d</w:t>
            </w:r>
          </w:p>
        </w:tc>
        <w:tc>
          <w:tcPr>
            <w:tcW w:w="1710" w:type="dxa"/>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r w:rsidRPr="00C22D84">
              <w:rPr>
                <w:rFonts w:ascii="Times New Roman" w:eastAsiaTheme="minorHAnsi" w:hAnsi="Times New Roman"/>
                <w:bCs/>
                <w:color w:val="000000" w:themeColor="text1"/>
                <w:sz w:val="24"/>
                <w:szCs w:val="24"/>
                <w:lang w:val="en-US"/>
              </w:rPr>
              <w:t>θ</w:t>
            </w:r>
          </w:p>
        </w:tc>
        <w:tc>
          <w:tcPr>
            <w:tcW w:w="1840" w:type="dxa"/>
            <w:vAlign w:val="center"/>
          </w:tcPr>
          <w:p w:rsidR="00AC7DA4" w:rsidRDefault="00C22D84">
            <w:pPr>
              <w:spacing w:after="120" w:line="312" w:lineRule="auto"/>
              <w:jc w:val="center"/>
              <w:rPr>
                <w:rFonts w:ascii="Times New Roman" w:eastAsiaTheme="minorHAnsi" w:hAnsi="Times New Roman"/>
                <w:b/>
                <w:bCs/>
                <w:color w:val="000000" w:themeColor="text1"/>
                <w:sz w:val="24"/>
                <w:szCs w:val="24"/>
                <w:lang w:val="en-US"/>
              </w:rPr>
            </w:pPr>
            <w:r w:rsidRPr="00C22D84">
              <w:rPr>
                <w:rFonts w:ascii="Times New Roman" w:eastAsiaTheme="minorHAnsi" w:hAnsi="Times New Roman"/>
                <w:b/>
                <w:color w:val="000000" w:themeColor="text1"/>
                <w:sz w:val="24"/>
                <w:szCs w:val="24"/>
                <w:lang w:val="en-US"/>
              </w:rPr>
              <w:t>X-ray diffraction</w:t>
            </w:r>
          </w:p>
        </w:tc>
        <w:tc>
          <w:tcPr>
            <w:tcW w:w="1763" w:type="dxa"/>
            <w:vAlign w:val="center"/>
          </w:tcPr>
          <w:p w:rsidR="00AC7DA4" w:rsidRDefault="00C22D84">
            <w:pPr>
              <w:spacing w:after="120" w:line="312" w:lineRule="auto"/>
              <w:jc w:val="center"/>
              <w:rPr>
                <w:rFonts w:ascii="Times New Roman" w:eastAsiaTheme="minorHAnsi" w:hAnsi="Times New Roman"/>
                <w:bCs/>
                <w:color w:val="000000" w:themeColor="text1"/>
                <w:sz w:val="24"/>
                <w:szCs w:val="24"/>
                <w:lang w:val="en-US"/>
              </w:rPr>
            </w:pPr>
            <w:proofErr w:type="spellStart"/>
            <w:r w:rsidRPr="00C22D84">
              <w:rPr>
                <w:rFonts w:ascii="Times New Roman" w:eastAsiaTheme="minorHAnsi" w:hAnsi="Times New Roman"/>
                <w:color w:val="000000" w:themeColor="text1"/>
                <w:sz w:val="24"/>
                <w:szCs w:val="24"/>
                <w:lang w:val="en-US"/>
              </w:rPr>
              <w:t>Diffractometer</w:t>
            </w:r>
            <w:proofErr w:type="spellEnd"/>
          </w:p>
        </w:tc>
      </w:tr>
    </w:tbl>
    <w:p w:rsidR="00A41B1F" w:rsidRDefault="00A41B1F"/>
    <w:p w:rsidR="00C22D84" w:rsidRDefault="00C22D84"/>
    <w:p w:rsidR="00C22D84" w:rsidRDefault="00C22D84"/>
    <w:p w:rsidR="00C22D84" w:rsidRDefault="00C22D84"/>
    <w:p w:rsidR="00C22D84" w:rsidRDefault="00C22D84"/>
    <w:p w:rsidR="001E7DFC" w:rsidRDefault="001E7DFC"/>
    <w:p w:rsidR="00C22D84" w:rsidRDefault="00C22D84"/>
    <w:p w:rsidR="00C22D84" w:rsidRDefault="00C22D84"/>
    <w:p w:rsidR="00C22D84" w:rsidRDefault="00C22D84"/>
    <w:p w:rsidR="00C22D84" w:rsidRPr="00C22D84" w:rsidRDefault="00C22D84" w:rsidP="00C22D84">
      <w:pPr>
        <w:spacing w:after="120" w:line="360" w:lineRule="auto"/>
        <w:ind w:left="360"/>
        <w:jc w:val="right"/>
        <w:rPr>
          <w:rFonts w:ascii="Times New Roman" w:eastAsiaTheme="minorHAnsi" w:hAnsi="Times New Roman" w:cstheme="minorBidi"/>
          <w:b/>
          <w:sz w:val="30"/>
          <w:szCs w:val="30"/>
          <w:lang w:val="en-US"/>
        </w:rPr>
      </w:pPr>
      <w:r w:rsidRPr="00C22D84">
        <w:rPr>
          <w:rFonts w:ascii="Times New Roman" w:eastAsiaTheme="minorHAnsi" w:hAnsi="Times New Roman" w:cstheme="minorBidi"/>
          <w:b/>
          <w:sz w:val="30"/>
          <w:szCs w:val="30"/>
          <w:lang w:val="en-US"/>
        </w:rPr>
        <w:lastRenderedPageBreak/>
        <w:t>CHAPTER 2</w:t>
      </w:r>
    </w:p>
    <w:p w:rsidR="00C22D84" w:rsidRPr="00C22D84" w:rsidRDefault="00C22D84" w:rsidP="00C22D84">
      <w:pPr>
        <w:pBdr>
          <w:bottom w:val="single" w:sz="4" w:space="1" w:color="auto"/>
        </w:pBdr>
        <w:spacing w:after="120" w:line="360" w:lineRule="auto"/>
        <w:ind w:left="360"/>
        <w:jc w:val="both"/>
        <w:rPr>
          <w:rFonts w:ascii="Times New Roman" w:eastAsiaTheme="minorHAnsi" w:hAnsi="Times New Roman" w:cstheme="minorBidi"/>
          <w:b/>
          <w:sz w:val="24"/>
          <w:lang w:val="en-US"/>
        </w:rPr>
      </w:pPr>
    </w:p>
    <w:p w:rsidR="00C22D84" w:rsidRPr="00C22D84" w:rsidRDefault="00C22D84" w:rsidP="005969CF">
      <w:pPr>
        <w:pBdr>
          <w:bottom w:val="single" w:sz="4" w:space="1" w:color="auto"/>
        </w:pBdr>
        <w:spacing w:line="360" w:lineRule="auto"/>
        <w:ind w:left="360"/>
        <w:jc w:val="right"/>
        <w:rPr>
          <w:rFonts w:ascii="Times New Roman" w:eastAsiaTheme="minorHAnsi" w:hAnsi="Times New Roman" w:cstheme="minorBidi"/>
          <w:b/>
          <w:sz w:val="24"/>
          <w:lang w:val="en-US"/>
        </w:rPr>
      </w:pPr>
      <w:r w:rsidRPr="00C22D84">
        <w:rPr>
          <w:rFonts w:ascii="Times New Roman" w:eastAsiaTheme="minorHAnsi" w:hAnsi="Times New Roman" w:cstheme="minorBidi"/>
          <w:b/>
          <w:sz w:val="24"/>
          <w:lang w:val="en-US"/>
        </w:rPr>
        <w:t>LITERATURE REVIEW</w:t>
      </w:r>
    </w:p>
    <w:p w:rsidR="00C22D84" w:rsidRPr="00C22D84" w:rsidRDefault="00C22D84" w:rsidP="005969CF">
      <w:pPr>
        <w:spacing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r>
      <w:proofErr w:type="spellStart"/>
      <w:proofErr w:type="gramStart"/>
      <w:r w:rsidRPr="00C22D84">
        <w:rPr>
          <w:rFonts w:ascii="Times New Roman" w:eastAsiaTheme="minorHAnsi" w:hAnsi="Times New Roman" w:cstheme="minorBidi"/>
          <w:sz w:val="24"/>
          <w:lang w:val="en-US"/>
        </w:rPr>
        <w:t>Kriston</w:t>
      </w:r>
      <w:proofErr w:type="spellEnd"/>
      <w:r w:rsidRPr="00C22D84">
        <w:rPr>
          <w:rFonts w:ascii="Times New Roman" w:eastAsiaTheme="minorHAnsi" w:hAnsi="Times New Roman" w:cstheme="minorBidi"/>
          <w:sz w:val="24"/>
          <w:lang w:val="en-US"/>
        </w:rPr>
        <w:t xml:space="preserve"> et.al.</w:t>
      </w:r>
      <w:proofErr w:type="gramEnd"/>
      <w:r w:rsidRPr="00C22D84">
        <w:rPr>
          <w:rFonts w:ascii="Times New Roman" w:eastAsiaTheme="minorHAnsi" w:hAnsi="Times New Roman" w:cstheme="minorBidi"/>
          <w:sz w:val="24"/>
          <w:lang w:val="en-US"/>
        </w:rPr>
        <w:t xml:space="preserve"> </w:t>
      </w:r>
      <w:proofErr w:type="gramStart"/>
      <w:r w:rsidRPr="00C22D84">
        <w:rPr>
          <w:rFonts w:ascii="Times New Roman" w:eastAsiaTheme="minorHAnsi" w:hAnsi="Times New Roman" w:cstheme="minorBidi"/>
          <w:sz w:val="24"/>
          <w:lang w:val="en-US"/>
        </w:rPr>
        <w:t>studied</w:t>
      </w:r>
      <w:proofErr w:type="gramEnd"/>
      <w:r w:rsidRPr="00C22D84">
        <w:rPr>
          <w:rFonts w:ascii="Times New Roman" w:eastAsiaTheme="minorHAnsi" w:hAnsi="Times New Roman" w:cstheme="minorBidi"/>
          <w:sz w:val="24"/>
          <w:lang w:val="en-US"/>
        </w:rPr>
        <w:t xml:space="preserve"> the role of a </w:t>
      </w:r>
      <w:proofErr w:type="spellStart"/>
      <w:r w:rsidRPr="00C22D84">
        <w:rPr>
          <w:rFonts w:ascii="Times New Roman" w:eastAsiaTheme="minorHAnsi" w:hAnsi="Times New Roman" w:cstheme="minorBidi"/>
          <w:sz w:val="24"/>
          <w:lang w:val="en-US"/>
        </w:rPr>
        <w:t>phenolic</w:t>
      </w:r>
      <w:proofErr w:type="spellEnd"/>
      <w:r w:rsidRPr="00C22D84">
        <w:rPr>
          <w:rFonts w:ascii="Times New Roman" w:eastAsiaTheme="minorHAnsi" w:hAnsi="Times New Roman" w:cstheme="minorBidi"/>
          <w:sz w:val="24"/>
          <w:lang w:val="en-US"/>
        </w:rPr>
        <w:t xml:space="preserve"> and three phosphorous (phosphite, </w:t>
      </w:r>
      <w:proofErr w:type="spellStart"/>
      <w:r w:rsidRPr="00C22D84">
        <w:rPr>
          <w:rFonts w:ascii="Times New Roman" w:eastAsiaTheme="minorHAnsi" w:hAnsi="Times New Roman" w:cstheme="minorBidi"/>
          <w:sz w:val="24"/>
          <w:lang w:val="en-US"/>
        </w:rPr>
        <w:t>phosphonite</w:t>
      </w:r>
      <w:proofErr w:type="spellEnd"/>
      <w:r w:rsidRPr="00C22D84">
        <w:rPr>
          <w:rFonts w:ascii="Times New Roman" w:eastAsiaTheme="minorHAnsi" w:hAnsi="Times New Roman" w:cstheme="minorBidi"/>
          <w:sz w:val="24"/>
          <w:lang w:val="en-US"/>
        </w:rPr>
        <w:t xml:space="preserve"> and </w:t>
      </w:r>
      <w:proofErr w:type="spellStart"/>
      <w:r w:rsidRPr="00C22D84">
        <w:rPr>
          <w:rFonts w:ascii="Times New Roman" w:eastAsiaTheme="minorHAnsi" w:hAnsi="Times New Roman" w:cstheme="minorBidi"/>
          <w:sz w:val="24"/>
          <w:lang w:val="en-US"/>
        </w:rPr>
        <w:t>phosphine</w:t>
      </w:r>
      <w:proofErr w:type="spellEnd"/>
      <w:r w:rsidRPr="00C22D84">
        <w:rPr>
          <w:rFonts w:ascii="Times New Roman" w:eastAsiaTheme="minorHAnsi" w:hAnsi="Times New Roman" w:cstheme="minorBidi"/>
          <w:sz w:val="24"/>
          <w:lang w:val="en-US"/>
        </w:rPr>
        <w:t xml:space="preserve">) antioxidants in the melt stabilization of a Phillips type polyethylene by multiple extrusions. The functional groups (methyl, vinyl, </w:t>
      </w:r>
      <w:proofErr w:type="spellStart"/>
      <w:r w:rsidRPr="00C22D84">
        <w:rPr>
          <w:rFonts w:ascii="Times New Roman" w:eastAsiaTheme="minorHAnsi" w:hAnsi="Times New Roman" w:cstheme="minorBidi"/>
          <w:sz w:val="24"/>
          <w:lang w:val="en-US"/>
        </w:rPr>
        <w:t>vinylidene</w:t>
      </w:r>
      <w:proofErr w:type="spellEnd"/>
      <w:r w:rsidRPr="00C22D84">
        <w:rPr>
          <w:rFonts w:ascii="Times New Roman" w:eastAsiaTheme="minorHAnsi" w:hAnsi="Times New Roman" w:cstheme="minorBidi"/>
          <w:sz w:val="24"/>
          <w:lang w:val="en-US"/>
        </w:rPr>
        <w:t>, trans-</w:t>
      </w:r>
      <w:proofErr w:type="spellStart"/>
      <w:r w:rsidRPr="00C22D84">
        <w:rPr>
          <w:rFonts w:ascii="Times New Roman" w:eastAsiaTheme="minorHAnsi" w:hAnsi="Times New Roman" w:cstheme="minorBidi"/>
          <w:sz w:val="24"/>
          <w:lang w:val="en-US"/>
        </w:rPr>
        <w:t>vinylene</w:t>
      </w:r>
      <w:proofErr w:type="spellEnd"/>
      <w:r w:rsidRPr="00C22D84">
        <w:rPr>
          <w:rFonts w:ascii="Times New Roman" w:eastAsiaTheme="minorHAnsi" w:hAnsi="Times New Roman" w:cstheme="minorBidi"/>
          <w:sz w:val="24"/>
          <w:lang w:val="en-US"/>
        </w:rPr>
        <w:t xml:space="preserve"> and carbonyl) of polyethylene and the residual amount of phosphorous antioxidants were analyzed quantitatively by FTIR method. They observed that the </w:t>
      </w:r>
      <w:proofErr w:type="spellStart"/>
      <w:r w:rsidRPr="00C22D84">
        <w:rPr>
          <w:rFonts w:ascii="Times New Roman" w:eastAsiaTheme="minorHAnsi" w:hAnsi="Times New Roman" w:cstheme="minorBidi"/>
          <w:sz w:val="24"/>
          <w:lang w:val="en-US"/>
        </w:rPr>
        <w:t>phenolic</w:t>
      </w:r>
      <w:proofErr w:type="spellEnd"/>
      <w:r w:rsidRPr="00C22D84">
        <w:rPr>
          <w:rFonts w:ascii="Times New Roman" w:eastAsiaTheme="minorHAnsi" w:hAnsi="Times New Roman" w:cstheme="minorBidi"/>
          <w:sz w:val="24"/>
          <w:lang w:val="en-US"/>
        </w:rPr>
        <w:t xml:space="preserve"> antioxidant itself does not hinder the formation of long chain branches. It reduces the rate of oxidation of the various phosphorous stabilizers hence decreasing their consumption </w:t>
      </w:r>
      <w:r w:rsidRPr="00C22D84">
        <w:rPr>
          <w:rFonts w:ascii="Times New Roman" w:eastAsiaTheme="minorHAnsi" w:hAnsi="Times New Roman" w:cstheme="minorBidi"/>
          <w:color w:val="00B0F0"/>
          <w:sz w:val="24"/>
          <w:lang w:val="en-US"/>
        </w:rPr>
        <w:t>[20]</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t xml:space="preserve">Systematic analysis of organic additives in polyolefins using microwave assisted extraction and direct chromatographic evaluation of extract by high-performance liquid chromatography coupled with ultraviolet and evaporative light scattering detection was carried out by </w:t>
      </w:r>
      <w:proofErr w:type="spellStart"/>
      <w:r w:rsidRPr="00C22D84">
        <w:rPr>
          <w:rFonts w:ascii="Times New Roman" w:eastAsiaTheme="minorHAnsi" w:hAnsi="Times New Roman" w:cstheme="minorBidi"/>
          <w:sz w:val="24"/>
          <w:lang w:val="en-US"/>
        </w:rPr>
        <w:t>Marcato</w:t>
      </w:r>
      <w:proofErr w:type="spellEnd"/>
      <w:r w:rsidRPr="00C22D84">
        <w:rPr>
          <w:rFonts w:ascii="Times New Roman" w:eastAsiaTheme="minorHAnsi" w:hAnsi="Times New Roman" w:cstheme="minorBidi"/>
          <w:sz w:val="24"/>
          <w:lang w:val="en-US"/>
        </w:rPr>
        <w:t xml:space="preserve"> &amp; </w:t>
      </w:r>
      <w:proofErr w:type="spellStart"/>
      <w:r w:rsidRPr="00C22D84">
        <w:rPr>
          <w:rFonts w:ascii="Times New Roman" w:eastAsiaTheme="minorHAnsi" w:hAnsi="Times New Roman" w:cstheme="minorBidi"/>
          <w:sz w:val="24"/>
          <w:lang w:val="en-US"/>
        </w:rPr>
        <w:t>Vianello</w:t>
      </w:r>
      <w:proofErr w:type="spellEnd"/>
      <w:r w:rsidRPr="00C22D84">
        <w:rPr>
          <w:rFonts w:ascii="Times New Roman" w:eastAsiaTheme="minorHAnsi" w:hAnsi="Times New Roman" w:cstheme="minorBidi"/>
          <w:sz w:val="24"/>
          <w:lang w:val="en-US"/>
        </w:rPr>
        <w:t xml:space="preserve">.  They proposed two microwave-assisted processes: the “One-step MAE”, useful for additives with low to medium </w:t>
      </w:r>
      <w:proofErr w:type="spellStart"/>
      <w:r w:rsidRPr="00C22D84">
        <w:rPr>
          <w:rFonts w:ascii="Times New Roman" w:eastAsiaTheme="minorHAnsi" w:hAnsi="Times New Roman" w:cstheme="minorBidi"/>
          <w:sz w:val="24"/>
          <w:lang w:val="en-US"/>
        </w:rPr>
        <w:t>di</w:t>
      </w:r>
      <w:proofErr w:type="spellEnd"/>
      <w:r w:rsidRPr="00C22D84">
        <w:rPr>
          <w:rFonts w:ascii="Times New Roman" w:eastAsiaTheme="minorHAnsi" w:hAnsi="Times New Roman" w:cstheme="minorBidi"/>
          <w:sz w:val="24"/>
          <w:lang w:val="en-US"/>
        </w:rPr>
        <w:t>-polarity (like stabilizers, flame retardant, anti-</w:t>
      </w:r>
      <w:proofErr w:type="spellStart"/>
      <w:r w:rsidRPr="00C22D84">
        <w:rPr>
          <w:rFonts w:ascii="Times New Roman" w:eastAsiaTheme="minorHAnsi" w:hAnsi="Times New Roman" w:cstheme="minorBidi"/>
          <w:sz w:val="24"/>
          <w:lang w:val="en-US"/>
        </w:rPr>
        <w:t>statics</w:t>
      </w:r>
      <w:proofErr w:type="spellEnd"/>
      <w:r w:rsidRPr="00C22D84">
        <w:rPr>
          <w:rFonts w:ascii="Times New Roman" w:eastAsiaTheme="minorHAnsi" w:hAnsi="Times New Roman" w:cstheme="minorBidi"/>
          <w:sz w:val="24"/>
          <w:lang w:val="en-US"/>
        </w:rPr>
        <w:t xml:space="preserve">, slip and processing agents), and the “Two-step MAE”, useful for additives with either high </w:t>
      </w:r>
      <w:proofErr w:type="spellStart"/>
      <w:r w:rsidRPr="00C22D84">
        <w:rPr>
          <w:rFonts w:ascii="Times New Roman" w:eastAsiaTheme="minorHAnsi" w:hAnsi="Times New Roman" w:cstheme="minorBidi"/>
          <w:sz w:val="24"/>
          <w:lang w:val="en-US"/>
        </w:rPr>
        <w:t>di</w:t>
      </w:r>
      <w:proofErr w:type="spellEnd"/>
      <w:r w:rsidRPr="00C22D84">
        <w:rPr>
          <w:rFonts w:ascii="Times New Roman" w:eastAsiaTheme="minorHAnsi" w:hAnsi="Times New Roman" w:cstheme="minorBidi"/>
          <w:sz w:val="24"/>
          <w:lang w:val="en-US"/>
        </w:rPr>
        <w:t xml:space="preserve">-polarity (like organic salts, anti-gas fading, antacid, nucleating agent) or high molecular mass (like polymeric hindered amine light stabilizers). Both the proposed processes were tested on representative additives in five commercially common polymeric matrices, demonstrating their satisfactory analytical results, in terms of repeatability and percentage recoveries, and their good performances, in terms of safety and time/ solvent consumption, in comparison with those of traditional extraction methods </w:t>
      </w:r>
      <w:r w:rsidRPr="00C22D84">
        <w:rPr>
          <w:rFonts w:ascii="Times New Roman" w:eastAsiaTheme="minorHAnsi" w:hAnsi="Times New Roman" w:cstheme="minorBidi"/>
          <w:color w:val="00B0F0"/>
          <w:sz w:val="24"/>
          <w:lang w:val="en-US"/>
        </w:rPr>
        <w:t>[11]</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t xml:space="preserve">Camacho &amp; </w:t>
      </w:r>
      <w:proofErr w:type="spellStart"/>
      <w:r w:rsidRPr="00C22D84">
        <w:rPr>
          <w:rFonts w:ascii="Times New Roman" w:eastAsiaTheme="minorHAnsi" w:hAnsi="Times New Roman" w:cstheme="minorBidi"/>
          <w:sz w:val="24"/>
          <w:lang w:val="en-US"/>
        </w:rPr>
        <w:t>Karlsson</w:t>
      </w:r>
      <w:proofErr w:type="spellEnd"/>
      <w:r w:rsidRPr="00C22D84">
        <w:rPr>
          <w:rFonts w:ascii="Times New Roman" w:eastAsiaTheme="minorHAnsi" w:hAnsi="Times New Roman" w:cstheme="minorBidi"/>
          <w:sz w:val="24"/>
          <w:lang w:val="en-US"/>
        </w:rPr>
        <w:t xml:space="preserve"> in their work made use of the partial least square regression to generate a calibration model that can be used for the prediction of additives in polymers. The compounded samples were analyzed by near infrared (NIR) spectroscopy in the diffuse reflectance mode </w:t>
      </w:r>
      <w:r w:rsidRPr="00C22D84">
        <w:rPr>
          <w:rFonts w:ascii="Times New Roman" w:eastAsiaTheme="minorHAnsi" w:hAnsi="Times New Roman" w:cstheme="minorBidi"/>
          <w:color w:val="00B0F0"/>
          <w:sz w:val="24"/>
          <w:lang w:val="en-US"/>
        </w:rPr>
        <w:t>[21]</w:t>
      </w:r>
      <w:r w:rsidRPr="00C22D84">
        <w:rPr>
          <w:rFonts w:ascii="Times New Roman" w:eastAsiaTheme="minorHAnsi" w:hAnsi="Times New Roman" w:cstheme="minorBidi"/>
          <w:sz w:val="24"/>
          <w:lang w:val="en-US"/>
        </w:rPr>
        <w:t xml:space="preserve">. They concluded that NIR is a suitable method for quantification of antioxidants in polyethylene. The standard error of prediction is almost comparable to the error of wet methods, i.e., extraction plus liquid chromatography.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lastRenderedPageBreak/>
        <w:tab/>
      </w:r>
      <w:proofErr w:type="spellStart"/>
      <w:r w:rsidRPr="00C22D84">
        <w:rPr>
          <w:rFonts w:ascii="Times New Roman" w:eastAsiaTheme="minorHAnsi" w:hAnsi="Times New Roman" w:cstheme="minorBidi"/>
          <w:sz w:val="24"/>
          <w:lang w:val="en-US"/>
        </w:rPr>
        <w:t>Karstang</w:t>
      </w:r>
      <w:proofErr w:type="spellEnd"/>
      <w:r w:rsidRPr="00C22D84">
        <w:rPr>
          <w:rFonts w:ascii="Times New Roman" w:eastAsiaTheme="minorHAnsi" w:hAnsi="Times New Roman" w:cstheme="minorBidi"/>
          <w:sz w:val="24"/>
          <w:lang w:val="en-US"/>
        </w:rPr>
        <w:t xml:space="preserve"> &amp; </w:t>
      </w:r>
      <w:proofErr w:type="spellStart"/>
      <w:r w:rsidRPr="00C22D84">
        <w:rPr>
          <w:rFonts w:ascii="Times New Roman" w:eastAsiaTheme="minorHAnsi" w:hAnsi="Times New Roman" w:cstheme="minorBidi"/>
          <w:sz w:val="24"/>
          <w:lang w:val="en-US"/>
        </w:rPr>
        <w:t>Henriksen</w:t>
      </w:r>
      <w:proofErr w:type="spellEnd"/>
      <w:r w:rsidRPr="00C22D84">
        <w:rPr>
          <w:rFonts w:ascii="Times New Roman" w:eastAsiaTheme="minorHAnsi" w:hAnsi="Times New Roman" w:cstheme="minorBidi"/>
          <w:sz w:val="24"/>
          <w:lang w:val="en-US"/>
        </w:rPr>
        <w:t xml:space="preserve"> compared the different calibration and scaling techniques for the quantitative analysis of three additives and one degradation product (phosphate) in one high-density polyethylene polymer product. A calibration model was also combined with background correction techniques for the quantification of one of the additives in three other high-density polyethylene products. Their results indicated that the optimized scaling and the approach using normalization based on selective regions followed by PLS regression give comparable results. The same model complexity and prediction errors were obtained from cross-validation of the calibration set and the separate test set. This means that the model is well suited for quantification of additives in real production samples. By applying background correction techniques, a calibration model designed for one high-density polyethylene product can be used on other qualities with only a small loss in predictive power </w:t>
      </w:r>
      <w:r w:rsidRPr="00C22D84">
        <w:rPr>
          <w:rFonts w:ascii="Times New Roman" w:eastAsiaTheme="minorHAnsi" w:hAnsi="Times New Roman" w:cstheme="minorBidi"/>
          <w:color w:val="00B0F0"/>
          <w:sz w:val="24"/>
          <w:lang w:val="en-US"/>
        </w:rPr>
        <w:t>[22]</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t>In recent years, analysis with supercritical fluids (SFs) has emerged as an alternative analytical technique because SFs afford higher diffusivity and lower viscosity.</w:t>
      </w:r>
      <w:r w:rsidR="00274E9F" w:rsidRPr="00274E9F">
        <w:rPr>
          <w:rFonts w:ascii="Times New Roman" w:eastAsiaTheme="minorHAnsi" w:hAnsi="Times New Roman"/>
          <w:color w:val="000000" w:themeColor="text1"/>
          <w:sz w:val="24"/>
          <w:szCs w:val="24"/>
          <w:lang w:val="en-US"/>
        </w:rPr>
        <w:t xml:space="preserve"> </w:t>
      </w:r>
      <w:r w:rsidR="00274E9F" w:rsidRPr="00274E9F">
        <w:rPr>
          <w:rFonts w:ascii="Times New Roman" w:eastAsiaTheme="minorHAnsi" w:hAnsi="Times New Roman" w:cstheme="minorBidi"/>
          <w:sz w:val="24"/>
          <w:lang w:val="en-US"/>
        </w:rPr>
        <w:t xml:space="preserve">The extraction of antioxidant additives, such as, </w:t>
      </w:r>
      <w:proofErr w:type="spellStart"/>
      <w:r w:rsidR="00274E9F" w:rsidRPr="00274E9F">
        <w:rPr>
          <w:rFonts w:ascii="Times New Roman" w:eastAsiaTheme="minorHAnsi" w:hAnsi="Times New Roman" w:cstheme="minorBidi"/>
          <w:sz w:val="24"/>
          <w:lang w:val="en-US"/>
        </w:rPr>
        <w:t>Irganox</w:t>
      </w:r>
      <w:proofErr w:type="spellEnd"/>
      <w:r w:rsidR="00274E9F" w:rsidRPr="00274E9F">
        <w:rPr>
          <w:rFonts w:ascii="Times New Roman" w:eastAsiaTheme="minorHAnsi" w:hAnsi="Times New Roman" w:cstheme="minorBidi"/>
          <w:sz w:val="24"/>
          <w:lang w:val="en-US"/>
        </w:rPr>
        <w:t xml:space="preserve"> 1076 and Irgafos 168, from</w:t>
      </w:r>
      <w:r w:rsidR="00274E9F">
        <w:rPr>
          <w:rFonts w:ascii="Times New Roman" w:eastAsiaTheme="minorHAnsi" w:hAnsi="Times New Roman" w:cstheme="minorBidi"/>
          <w:sz w:val="24"/>
          <w:lang w:val="en-US"/>
        </w:rPr>
        <w:t xml:space="preserve"> </w:t>
      </w:r>
      <w:r w:rsidR="00274E9F" w:rsidRPr="00274E9F">
        <w:rPr>
          <w:rFonts w:ascii="Times New Roman" w:eastAsiaTheme="minorHAnsi" w:hAnsi="Times New Roman" w:cstheme="minorBidi"/>
          <w:sz w:val="24"/>
          <w:lang w:val="en-US"/>
        </w:rPr>
        <w:t xml:space="preserve">low-density polyethylene </w:t>
      </w:r>
      <w:r w:rsidR="00274E9F">
        <w:rPr>
          <w:rFonts w:ascii="Times New Roman" w:eastAsiaTheme="minorHAnsi" w:hAnsi="Times New Roman" w:cstheme="minorBidi"/>
          <w:sz w:val="24"/>
          <w:lang w:val="en-US"/>
        </w:rPr>
        <w:t xml:space="preserve">(LDPE) and </w:t>
      </w:r>
      <w:proofErr w:type="spellStart"/>
      <w:r w:rsidR="00274E9F">
        <w:rPr>
          <w:rFonts w:ascii="Times New Roman" w:eastAsiaTheme="minorHAnsi" w:hAnsi="Times New Roman" w:cstheme="minorBidi"/>
          <w:sz w:val="24"/>
          <w:lang w:val="en-US"/>
        </w:rPr>
        <w:t>Irganox</w:t>
      </w:r>
      <w:proofErr w:type="spellEnd"/>
      <w:r w:rsidR="00274E9F">
        <w:rPr>
          <w:rFonts w:ascii="Times New Roman" w:eastAsiaTheme="minorHAnsi" w:hAnsi="Times New Roman" w:cstheme="minorBidi"/>
          <w:sz w:val="24"/>
          <w:lang w:val="en-US"/>
        </w:rPr>
        <w:t xml:space="preserve"> 1010, </w:t>
      </w:r>
      <w:r w:rsidR="00274E9F" w:rsidRPr="00274E9F">
        <w:rPr>
          <w:rFonts w:ascii="Times New Roman" w:eastAsiaTheme="minorHAnsi" w:hAnsi="Times New Roman" w:cstheme="minorBidi"/>
          <w:sz w:val="24"/>
          <w:lang w:val="en-US"/>
        </w:rPr>
        <w:t xml:space="preserve">Irgafos 168 from high-density polyethylene (HDPE) using supercritical fluid extraction (SFE) working in constant pressure, conventional reflux, and automatic </w:t>
      </w:r>
      <w:proofErr w:type="spellStart"/>
      <w:r w:rsidR="00274E9F" w:rsidRPr="00274E9F">
        <w:rPr>
          <w:rFonts w:ascii="Times New Roman" w:eastAsiaTheme="minorHAnsi" w:hAnsi="Times New Roman" w:cstheme="minorBidi"/>
          <w:sz w:val="24"/>
          <w:lang w:val="en-US"/>
        </w:rPr>
        <w:t>Soxhlet</w:t>
      </w:r>
      <w:proofErr w:type="spellEnd"/>
      <w:r w:rsidR="00274E9F" w:rsidRPr="00274E9F">
        <w:rPr>
          <w:rFonts w:ascii="Times New Roman" w:eastAsiaTheme="minorHAnsi" w:hAnsi="Times New Roman" w:cstheme="minorBidi"/>
          <w:sz w:val="24"/>
          <w:lang w:val="en-US"/>
        </w:rPr>
        <w:t xml:space="preserve"> system (</w:t>
      </w:r>
      <w:proofErr w:type="spellStart"/>
      <w:r w:rsidR="00274E9F" w:rsidRPr="00274E9F">
        <w:rPr>
          <w:rFonts w:ascii="Times New Roman" w:eastAsiaTheme="minorHAnsi" w:hAnsi="Times New Roman" w:cstheme="minorBidi"/>
          <w:sz w:val="24"/>
          <w:lang w:val="en-US"/>
        </w:rPr>
        <w:t>Soxtec</w:t>
      </w:r>
      <w:proofErr w:type="spellEnd"/>
      <w:r w:rsidR="00274E9F" w:rsidRPr="00274E9F">
        <w:rPr>
          <w:rFonts w:ascii="Times New Roman" w:eastAsiaTheme="minorHAnsi" w:hAnsi="Times New Roman" w:cstheme="minorBidi"/>
          <w:sz w:val="24"/>
          <w:lang w:val="en-US"/>
        </w:rPr>
        <w:t>) was carried out by Monica &amp; co-workers</w:t>
      </w:r>
      <w:r w:rsidR="005969CF">
        <w:rPr>
          <w:rFonts w:ascii="Times New Roman" w:eastAsiaTheme="minorHAnsi" w:hAnsi="Times New Roman" w:cstheme="minorBidi"/>
          <w:sz w:val="24"/>
          <w:lang w:val="en-US"/>
        </w:rPr>
        <w:t xml:space="preserve"> </w:t>
      </w:r>
      <w:r w:rsidR="005969CF" w:rsidRPr="005969CF">
        <w:rPr>
          <w:rFonts w:ascii="Times New Roman" w:eastAsiaTheme="minorHAnsi" w:hAnsi="Times New Roman" w:cstheme="minorBidi"/>
          <w:color w:val="548DD4" w:themeColor="text2" w:themeTint="99"/>
          <w:sz w:val="24"/>
          <w:lang w:val="en-US"/>
        </w:rPr>
        <w:t>[23]</w:t>
      </w:r>
      <w:r w:rsidR="00274E9F" w:rsidRPr="00274E9F">
        <w:rPr>
          <w:rFonts w:ascii="Times New Roman" w:eastAsiaTheme="minorHAnsi" w:hAnsi="Times New Roman" w:cstheme="minorBidi"/>
          <w:sz w:val="24"/>
          <w:lang w:val="en-US"/>
        </w:rPr>
        <w:t xml:space="preserve">. SFE extractions of polymer were successfully carried out and these were associated with better recoveries (&gt;94.9%), simplicity and speed of the extraction process. The time required to conduct the overall procedure (viz., extraction and HPLC analysis) was significantly different (viz., 25 min with the SFE method versus 80 min with the conventional reflux extraction and 540 min with </w:t>
      </w:r>
      <w:proofErr w:type="spellStart"/>
      <w:r w:rsidR="00274E9F" w:rsidRPr="00274E9F">
        <w:rPr>
          <w:rFonts w:ascii="Times New Roman" w:eastAsiaTheme="minorHAnsi" w:hAnsi="Times New Roman" w:cstheme="minorBidi"/>
          <w:sz w:val="24"/>
          <w:lang w:val="en-US"/>
        </w:rPr>
        <w:t>soxtec</w:t>
      </w:r>
      <w:proofErr w:type="spellEnd"/>
      <w:r w:rsidR="00274E9F" w:rsidRPr="00274E9F">
        <w:rPr>
          <w:rFonts w:ascii="Times New Roman" w:eastAsiaTheme="minorHAnsi" w:hAnsi="Times New Roman" w:cstheme="minorBidi"/>
          <w:sz w:val="24"/>
          <w:lang w:val="en-US"/>
        </w:rPr>
        <w:t xml:space="preserve"> extraction method). Thus, SFE was found to be the most advantageous technique in terms of simplicity, cost-effectiveness and speed in comparison to conventional reflux and </w:t>
      </w:r>
      <w:proofErr w:type="spellStart"/>
      <w:r w:rsidR="00274E9F" w:rsidRPr="00274E9F">
        <w:rPr>
          <w:rFonts w:ascii="Times New Roman" w:eastAsiaTheme="minorHAnsi" w:hAnsi="Times New Roman" w:cstheme="minorBidi"/>
          <w:sz w:val="24"/>
          <w:lang w:val="en-US"/>
        </w:rPr>
        <w:t>Soxtec</w:t>
      </w:r>
      <w:proofErr w:type="spellEnd"/>
      <w:r w:rsidR="00274E9F" w:rsidRPr="00274E9F">
        <w:rPr>
          <w:rFonts w:ascii="Times New Roman" w:eastAsiaTheme="minorHAnsi" w:hAnsi="Times New Roman" w:cstheme="minorBidi"/>
          <w:sz w:val="24"/>
          <w:lang w:val="en-US"/>
        </w:rPr>
        <w:t xml:space="preserve"> procedures. Although it is not an expensive technique, the high-pressure technology involved in SFE is a potential disadvantage regarding the maintenance of equipment</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t xml:space="preserve">Amongst other techniques for extraction of additives, ultrasonic extraction with chloroform at 60 °C has been applied for the isolation of </w:t>
      </w:r>
      <w:proofErr w:type="spellStart"/>
      <w:r w:rsidRPr="00C22D84">
        <w:rPr>
          <w:rFonts w:ascii="Times New Roman" w:eastAsiaTheme="minorHAnsi" w:hAnsi="Times New Roman" w:cstheme="minorBidi"/>
          <w:sz w:val="24"/>
          <w:lang w:val="en-US"/>
        </w:rPr>
        <w:t>Chimassorb</w:t>
      </w:r>
      <w:proofErr w:type="spellEnd"/>
      <w:r w:rsidRPr="00C22D84">
        <w:rPr>
          <w:rFonts w:ascii="Times New Roman" w:eastAsiaTheme="minorHAnsi" w:hAnsi="Times New Roman" w:cstheme="minorBidi"/>
          <w:sz w:val="24"/>
          <w:lang w:val="en-US"/>
        </w:rPr>
        <w:t xml:space="preserve"> 944 from commercial low density </w:t>
      </w:r>
      <w:proofErr w:type="gramStart"/>
      <w:r w:rsidRPr="00C22D84">
        <w:rPr>
          <w:rFonts w:ascii="Times New Roman" w:eastAsiaTheme="minorHAnsi" w:hAnsi="Times New Roman" w:cstheme="minorBidi"/>
          <w:sz w:val="24"/>
          <w:lang w:val="en-US"/>
        </w:rPr>
        <w:t>poly(</w:t>
      </w:r>
      <w:proofErr w:type="gramEnd"/>
      <w:r w:rsidRPr="00C22D84">
        <w:rPr>
          <w:rFonts w:ascii="Times New Roman" w:eastAsiaTheme="minorHAnsi" w:hAnsi="Times New Roman" w:cstheme="minorBidi"/>
          <w:sz w:val="24"/>
          <w:lang w:val="en-US"/>
        </w:rPr>
        <w:t>ethylen</w:t>
      </w:r>
      <w:r w:rsidR="005969CF">
        <w:rPr>
          <w:rFonts w:ascii="Times New Roman" w:eastAsiaTheme="minorHAnsi" w:hAnsi="Times New Roman" w:cstheme="minorBidi"/>
          <w:sz w:val="24"/>
          <w:lang w:val="en-US"/>
        </w:rPr>
        <w:t>e) film with a thickness of 150</w:t>
      </w:r>
      <w:r w:rsidRPr="00C22D84">
        <w:rPr>
          <w:rFonts w:ascii="Times New Roman" w:eastAsiaTheme="minorHAnsi" w:hAnsi="Times New Roman" w:cstheme="minorBidi"/>
          <w:sz w:val="24"/>
          <w:lang w:val="en-US"/>
        </w:rPr>
        <w:t xml:space="preserve">mm as well as for the isolation of </w:t>
      </w:r>
      <w:proofErr w:type="spellStart"/>
      <w:r w:rsidRPr="00C22D84">
        <w:rPr>
          <w:rFonts w:ascii="Times New Roman" w:eastAsiaTheme="minorHAnsi" w:hAnsi="Times New Roman" w:cstheme="minorBidi"/>
          <w:sz w:val="24"/>
          <w:lang w:val="en-US"/>
        </w:rPr>
        <w:t>Irganox</w:t>
      </w:r>
      <w:proofErr w:type="spellEnd"/>
      <w:r w:rsidRPr="00C22D84">
        <w:rPr>
          <w:rFonts w:ascii="Times New Roman" w:eastAsiaTheme="minorHAnsi" w:hAnsi="Times New Roman" w:cstheme="minorBidi"/>
          <w:sz w:val="24"/>
          <w:lang w:val="en-US"/>
        </w:rPr>
        <w:t xml:space="preserve"> 1010 and Irgafos 168 from commercial medium density poly(ethylene) film with a </w:t>
      </w:r>
      <w:r w:rsidRPr="00C22D84">
        <w:rPr>
          <w:rFonts w:ascii="Times New Roman" w:eastAsiaTheme="minorHAnsi" w:hAnsi="Times New Roman" w:cstheme="minorBidi"/>
          <w:sz w:val="24"/>
          <w:lang w:val="en-US"/>
        </w:rPr>
        <w:lastRenderedPageBreak/>
        <w:t xml:space="preserve">thickness of 25 mm; a fast and total recovery of these additives was achieved. Quantitative analysis of the additives was performed by UV spectroscopy and HPLC. Total recovery was reached after 15 min, 45 min and 60 min at 60 °C for Irgafos 168, </w:t>
      </w:r>
      <w:proofErr w:type="spellStart"/>
      <w:r w:rsidRPr="00C22D84">
        <w:rPr>
          <w:rFonts w:ascii="Times New Roman" w:eastAsiaTheme="minorHAnsi" w:hAnsi="Times New Roman" w:cstheme="minorBidi"/>
          <w:sz w:val="24"/>
          <w:lang w:val="en-US"/>
        </w:rPr>
        <w:t>Irganox</w:t>
      </w:r>
      <w:proofErr w:type="spellEnd"/>
      <w:r w:rsidRPr="00C22D84">
        <w:rPr>
          <w:rFonts w:ascii="Times New Roman" w:eastAsiaTheme="minorHAnsi" w:hAnsi="Times New Roman" w:cstheme="minorBidi"/>
          <w:sz w:val="24"/>
          <w:lang w:val="en-US"/>
        </w:rPr>
        <w:t xml:space="preserve"> 1010 and </w:t>
      </w:r>
      <w:proofErr w:type="spellStart"/>
      <w:r w:rsidRPr="00C22D84">
        <w:rPr>
          <w:rFonts w:ascii="Times New Roman" w:eastAsiaTheme="minorHAnsi" w:hAnsi="Times New Roman" w:cstheme="minorBidi"/>
          <w:sz w:val="24"/>
          <w:lang w:val="en-US"/>
        </w:rPr>
        <w:t>Chimassorb</w:t>
      </w:r>
      <w:proofErr w:type="spellEnd"/>
      <w:r w:rsidRPr="00C22D84">
        <w:rPr>
          <w:rFonts w:ascii="Times New Roman" w:eastAsiaTheme="minorHAnsi" w:hAnsi="Times New Roman" w:cstheme="minorBidi"/>
          <w:sz w:val="24"/>
          <w:lang w:val="en-US"/>
        </w:rPr>
        <w:t xml:space="preserve"> 944, respectively. Ultrasonic extraction from LDPE and MDPE films resulted in a fast and complete recovery of the additives without any noticeable degradation </w:t>
      </w:r>
      <w:r w:rsidRPr="00C22D84">
        <w:rPr>
          <w:rFonts w:ascii="Times New Roman" w:eastAsiaTheme="minorHAnsi" w:hAnsi="Times New Roman" w:cstheme="minorBidi"/>
          <w:color w:val="00B0F0"/>
          <w:sz w:val="24"/>
          <w:lang w:val="en-US"/>
        </w:rPr>
        <w:t>[24]</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t xml:space="preserve">Nielson investigated some ways to extract the additives from HDPE, LDPE &amp; PP using MAE &amp; ultrasonic bath techniques. It was observed that the extraction times are 20-25 </w:t>
      </w:r>
      <w:proofErr w:type="spellStart"/>
      <w:r w:rsidRPr="00C22D84">
        <w:rPr>
          <w:rFonts w:ascii="Times New Roman" w:eastAsiaTheme="minorHAnsi" w:hAnsi="Times New Roman" w:cstheme="minorBidi"/>
          <w:sz w:val="24"/>
          <w:lang w:val="en-US"/>
        </w:rPr>
        <w:t>mins</w:t>
      </w:r>
      <w:proofErr w:type="spellEnd"/>
      <w:r w:rsidRPr="00C22D84">
        <w:rPr>
          <w:rFonts w:ascii="Times New Roman" w:eastAsiaTheme="minorHAnsi" w:hAnsi="Times New Roman" w:cstheme="minorBidi"/>
          <w:sz w:val="24"/>
          <w:lang w:val="en-US"/>
        </w:rPr>
        <w:t xml:space="preserve"> for MAE and 40-60 </w:t>
      </w:r>
      <w:proofErr w:type="spellStart"/>
      <w:r w:rsidRPr="00C22D84">
        <w:rPr>
          <w:rFonts w:ascii="Times New Roman" w:eastAsiaTheme="minorHAnsi" w:hAnsi="Times New Roman" w:cstheme="minorBidi"/>
          <w:sz w:val="24"/>
          <w:lang w:val="en-US"/>
        </w:rPr>
        <w:t>mins</w:t>
      </w:r>
      <w:proofErr w:type="spellEnd"/>
      <w:r w:rsidRPr="00C22D84">
        <w:rPr>
          <w:rFonts w:ascii="Times New Roman" w:eastAsiaTheme="minorHAnsi" w:hAnsi="Times New Roman" w:cstheme="minorBidi"/>
          <w:sz w:val="24"/>
          <w:lang w:val="en-US"/>
        </w:rPr>
        <w:t xml:space="preserve"> for ultrasonic extraction with recoveries greater than 90% being obtained </w:t>
      </w:r>
      <w:r w:rsidRPr="00C22D84">
        <w:rPr>
          <w:rFonts w:ascii="Times New Roman" w:eastAsiaTheme="minorHAnsi" w:hAnsi="Times New Roman" w:cstheme="minorBidi"/>
          <w:color w:val="00B0F0"/>
          <w:sz w:val="24"/>
          <w:lang w:val="en-US"/>
        </w:rPr>
        <w:t>[25]</w:t>
      </w:r>
      <w:r w:rsidRPr="00C22D8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r>
      <w:proofErr w:type="spellStart"/>
      <w:r w:rsidRPr="00C22D84">
        <w:rPr>
          <w:rFonts w:ascii="Times New Roman" w:eastAsiaTheme="minorHAnsi" w:hAnsi="Times New Roman" w:cstheme="minorBidi"/>
          <w:sz w:val="24"/>
          <w:lang w:val="en-US"/>
        </w:rPr>
        <w:t>Frietag</w:t>
      </w:r>
      <w:proofErr w:type="spellEnd"/>
      <w:r w:rsidRPr="00C22D84">
        <w:rPr>
          <w:rFonts w:ascii="Times New Roman" w:eastAsiaTheme="minorHAnsi" w:hAnsi="Times New Roman" w:cstheme="minorBidi"/>
          <w:sz w:val="24"/>
          <w:lang w:val="en-US"/>
        </w:rPr>
        <w:t xml:space="preserve"> &amp; John also studied the extraction of additives from polyolefins using MAE. The polymer samples were kept in cleaned vessels &amp; irradiated in a laboratory microwave oven. Fairly quantitative (&gt; 90% of the expected content) extraction of stabilizers from powdered polymer was achieved between 3 to 6 </w:t>
      </w:r>
      <w:proofErr w:type="spellStart"/>
      <w:r w:rsidRPr="00C22D84">
        <w:rPr>
          <w:rFonts w:ascii="Times New Roman" w:eastAsiaTheme="minorHAnsi" w:hAnsi="Times New Roman" w:cstheme="minorBidi"/>
          <w:sz w:val="24"/>
          <w:lang w:val="en-US"/>
        </w:rPr>
        <w:t>mins</w:t>
      </w:r>
      <w:proofErr w:type="spellEnd"/>
      <w:r w:rsidRPr="00C22D84">
        <w:rPr>
          <w:rFonts w:ascii="Times New Roman" w:eastAsiaTheme="minorHAnsi" w:hAnsi="Times New Roman" w:cstheme="minorBidi"/>
          <w:sz w:val="24"/>
          <w:lang w:val="en-US"/>
        </w:rPr>
        <w:t xml:space="preserve"> using 1</w:t>
      </w:r>
      <w:proofErr w:type="gramStart"/>
      <w:r w:rsidRPr="00C22D84">
        <w:rPr>
          <w:rFonts w:ascii="Times New Roman" w:eastAsiaTheme="minorHAnsi" w:hAnsi="Times New Roman" w:cstheme="minorBidi"/>
          <w:sz w:val="24"/>
          <w:lang w:val="en-US"/>
        </w:rPr>
        <w:t>,1,1</w:t>
      </w:r>
      <w:proofErr w:type="gramEnd"/>
      <w:r w:rsidRPr="00C22D84">
        <w:rPr>
          <w:rFonts w:ascii="Times New Roman" w:eastAsiaTheme="minorHAnsi" w:hAnsi="Times New Roman" w:cstheme="minorBidi"/>
          <w:sz w:val="24"/>
          <w:lang w:val="en-US"/>
        </w:rPr>
        <w:t>-trichloroethane or the  1:1 mixture of acetone &amp; n-</w:t>
      </w:r>
      <w:proofErr w:type="spellStart"/>
      <w:r w:rsidRPr="00C22D84">
        <w:rPr>
          <w:rFonts w:ascii="Times New Roman" w:eastAsiaTheme="minorHAnsi" w:hAnsi="Times New Roman" w:cstheme="minorBidi"/>
          <w:sz w:val="24"/>
          <w:lang w:val="en-US"/>
        </w:rPr>
        <w:t>heptane</w:t>
      </w:r>
      <w:proofErr w:type="spellEnd"/>
      <w:r w:rsidRPr="00C22D84">
        <w:rPr>
          <w:rFonts w:ascii="Times New Roman" w:eastAsiaTheme="minorHAnsi" w:hAnsi="Times New Roman" w:cstheme="minorBidi"/>
          <w:sz w:val="24"/>
          <w:lang w:val="en-US"/>
        </w:rPr>
        <w:t xml:space="preserve"> as extracting solvent. They also observed that </w:t>
      </w:r>
      <w:proofErr w:type="spellStart"/>
      <w:r w:rsidRPr="00C22D84">
        <w:rPr>
          <w:rFonts w:ascii="Times New Roman" w:eastAsiaTheme="minorHAnsi" w:hAnsi="Times New Roman" w:cstheme="minorBidi"/>
          <w:sz w:val="24"/>
          <w:lang w:val="en-US"/>
        </w:rPr>
        <w:t>Irganox</w:t>
      </w:r>
      <w:proofErr w:type="spellEnd"/>
      <w:r w:rsidRPr="00C22D84">
        <w:rPr>
          <w:rFonts w:ascii="Times New Roman" w:eastAsiaTheme="minorHAnsi" w:hAnsi="Times New Roman" w:cstheme="minorBidi"/>
          <w:sz w:val="24"/>
          <w:lang w:val="en-US"/>
        </w:rPr>
        <w:t xml:space="preserve"> 1010 being bulkiest of all the additives </w:t>
      </w:r>
      <w:proofErr w:type="gramStart"/>
      <w:r w:rsidRPr="00C22D84">
        <w:rPr>
          <w:rFonts w:ascii="Times New Roman" w:eastAsiaTheme="minorHAnsi" w:hAnsi="Times New Roman" w:cstheme="minorBidi"/>
          <w:sz w:val="24"/>
          <w:lang w:val="en-US"/>
        </w:rPr>
        <w:t>examined,</w:t>
      </w:r>
      <w:proofErr w:type="gramEnd"/>
      <w:r w:rsidRPr="00C22D84">
        <w:rPr>
          <w:rFonts w:ascii="Times New Roman" w:eastAsiaTheme="minorHAnsi" w:hAnsi="Times New Roman" w:cstheme="minorBidi"/>
          <w:sz w:val="24"/>
          <w:lang w:val="en-US"/>
        </w:rPr>
        <w:t xml:space="preserve"> migrates slowly. Faster extractions were obtained with 1</w:t>
      </w:r>
      <w:proofErr w:type="gramStart"/>
      <w:r w:rsidRPr="00C22D84">
        <w:rPr>
          <w:rFonts w:ascii="Times New Roman" w:eastAsiaTheme="minorHAnsi" w:hAnsi="Times New Roman" w:cstheme="minorBidi"/>
          <w:sz w:val="24"/>
          <w:lang w:val="en-US"/>
        </w:rPr>
        <w:t>,1,1</w:t>
      </w:r>
      <w:proofErr w:type="gramEnd"/>
      <w:r w:rsidRPr="00C22D84">
        <w:rPr>
          <w:rFonts w:ascii="Times New Roman" w:eastAsiaTheme="minorHAnsi" w:hAnsi="Times New Roman" w:cstheme="minorBidi"/>
          <w:sz w:val="24"/>
          <w:lang w:val="en-US"/>
        </w:rPr>
        <w:t>-trichloroethane, but the toxic &amp; environmental properties of this solvent are less favorable compared to acetone/n-</w:t>
      </w:r>
      <w:proofErr w:type="spellStart"/>
      <w:r w:rsidRPr="00C22D84">
        <w:rPr>
          <w:rFonts w:ascii="Times New Roman" w:eastAsiaTheme="minorHAnsi" w:hAnsi="Times New Roman" w:cstheme="minorBidi"/>
          <w:sz w:val="24"/>
          <w:lang w:val="en-US"/>
        </w:rPr>
        <w:t>heptane</w:t>
      </w:r>
      <w:proofErr w:type="spellEnd"/>
      <w:r w:rsidRPr="00C22D84">
        <w:rPr>
          <w:rFonts w:ascii="Times New Roman" w:eastAsiaTheme="minorHAnsi" w:hAnsi="Times New Roman" w:cstheme="minorBidi"/>
          <w:sz w:val="24"/>
          <w:lang w:val="en-US"/>
        </w:rPr>
        <w:t xml:space="preserve"> mixture </w:t>
      </w:r>
      <w:r w:rsidRPr="00C22D84">
        <w:rPr>
          <w:rFonts w:ascii="Times New Roman" w:eastAsiaTheme="minorHAnsi" w:hAnsi="Times New Roman" w:cstheme="minorBidi"/>
          <w:color w:val="00B0F0"/>
          <w:sz w:val="24"/>
          <w:lang w:val="en-US"/>
        </w:rPr>
        <w:t>[26]</w:t>
      </w:r>
      <w:r w:rsidRPr="00C22D84">
        <w:rPr>
          <w:rFonts w:ascii="Times New Roman" w:eastAsiaTheme="minorHAnsi" w:hAnsi="Times New Roman" w:cstheme="minorBidi"/>
          <w:sz w:val="24"/>
          <w:lang w:val="en-US"/>
        </w:rPr>
        <w:t xml:space="preserve">. </w:t>
      </w:r>
    </w:p>
    <w:p w:rsidR="00C22D84" w:rsidRDefault="00C22D84" w:rsidP="00C22D84">
      <w:pPr>
        <w:spacing w:after="120" w:line="360" w:lineRule="auto"/>
        <w:ind w:left="360"/>
        <w:jc w:val="both"/>
        <w:rPr>
          <w:rFonts w:ascii="Times New Roman" w:eastAsiaTheme="minorHAnsi" w:hAnsi="Times New Roman" w:cstheme="minorBidi"/>
          <w:sz w:val="24"/>
          <w:lang w:val="en-US"/>
        </w:rPr>
      </w:pPr>
      <w:r w:rsidRPr="00C22D84">
        <w:rPr>
          <w:rFonts w:ascii="Times New Roman" w:eastAsiaTheme="minorHAnsi" w:hAnsi="Times New Roman" w:cstheme="minorBidi"/>
          <w:sz w:val="24"/>
          <w:lang w:val="en-US"/>
        </w:rPr>
        <w:tab/>
      </w:r>
      <w:r w:rsidR="00274E9F" w:rsidRPr="00274E9F">
        <w:rPr>
          <w:rFonts w:ascii="Times New Roman" w:eastAsiaTheme="minorHAnsi" w:hAnsi="Times New Roman" w:cstheme="minorBidi"/>
          <w:sz w:val="24"/>
          <w:lang w:val="en-US"/>
        </w:rPr>
        <w:t xml:space="preserve">The processing </w:t>
      </w:r>
      <w:proofErr w:type="spellStart"/>
      <w:r w:rsidR="00274E9F" w:rsidRPr="00274E9F">
        <w:rPr>
          <w:rFonts w:ascii="Times New Roman" w:eastAsiaTheme="minorHAnsi" w:hAnsi="Times New Roman" w:cstheme="minorBidi"/>
          <w:sz w:val="24"/>
          <w:lang w:val="en-US"/>
        </w:rPr>
        <w:t>stabilising</w:t>
      </w:r>
      <w:proofErr w:type="spellEnd"/>
      <w:r w:rsidR="00274E9F" w:rsidRPr="00274E9F">
        <w:rPr>
          <w:rFonts w:ascii="Times New Roman" w:eastAsiaTheme="minorHAnsi" w:hAnsi="Times New Roman" w:cstheme="minorBidi"/>
          <w:sz w:val="24"/>
          <w:lang w:val="en-US"/>
        </w:rPr>
        <w:t xml:space="preserve"> performance of various phosphorous antioxidants in polyolefins is affected significantly by their chemical composition. In order to explore the mechanism of </w:t>
      </w:r>
      <w:proofErr w:type="spellStart"/>
      <w:r w:rsidR="00274E9F" w:rsidRPr="00274E9F">
        <w:rPr>
          <w:rFonts w:ascii="Times New Roman" w:eastAsiaTheme="minorHAnsi" w:hAnsi="Times New Roman" w:cstheme="minorBidi"/>
          <w:sz w:val="24"/>
          <w:lang w:val="en-US"/>
        </w:rPr>
        <w:t>stabilisation</w:t>
      </w:r>
      <w:proofErr w:type="spellEnd"/>
      <w:r w:rsidR="00274E9F" w:rsidRPr="00274E9F">
        <w:rPr>
          <w:rFonts w:ascii="Times New Roman" w:eastAsiaTheme="minorHAnsi" w:hAnsi="Times New Roman" w:cstheme="minorBidi"/>
          <w:sz w:val="24"/>
          <w:lang w:val="en-US"/>
        </w:rPr>
        <w:t xml:space="preserve">, </w:t>
      </w:r>
      <w:proofErr w:type="spellStart"/>
      <w:r w:rsidR="00274E9F" w:rsidRPr="00274E9F">
        <w:rPr>
          <w:rFonts w:ascii="Times New Roman" w:eastAsiaTheme="minorHAnsi" w:hAnsi="Times New Roman" w:cstheme="minorBidi"/>
          <w:sz w:val="24"/>
          <w:lang w:val="en-US"/>
        </w:rPr>
        <w:t>Kriston</w:t>
      </w:r>
      <w:proofErr w:type="spellEnd"/>
      <w:r w:rsidR="00274E9F" w:rsidRPr="00274E9F">
        <w:rPr>
          <w:rFonts w:ascii="Times New Roman" w:eastAsiaTheme="minorHAnsi" w:hAnsi="Times New Roman" w:cstheme="minorBidi"/>
          <w:sz w:val="24"/>
          <w:lang w:val="en-US"/>
        </w:rPr>
        <w:t xml:space="preserve"> et al. investigated the reactions of a hindered aryl phosphite [</w:t>
      </w:r>
      <w:proofErr w:type="spellStart"/>
      <w:proofErr w:type="gramStart"/>
      <w:r w:rsidR="00274E9F" w:rsidRPr="00274E9F">
        <w:rPr>
          <w:rFonts w:ascii="Times New Roman" w:eastAsiaTheme="minorHAnsi" w:hAnsi="Times New Roman" w:cstheme="minorBidi"/>
          <w:sz w:val="24"/>
          <w:lang w:val="en-US"/>
        </w:rPr>
        <w:t>tris</w:t>
      </w:r>
      <w:proofErr w:type="spellEnd"/>
      <w:r w:rsidR="00274E9F" w:rsidRPr="00274E9F">
        <w:rPr>
          <w:rFonts w:ascii="Times New Roman" w:eastAsiaTheme="minorHAnsi" w:hAnsi="Times New Roman" w:cstheme="minorBidi"/>
          <w:sz w:val="24"/>
          <w:lang w:val="en-US"/>
        </w:rPr>
        <w:t>(</w:t>
      </w:r>
      <w:proofErr w:type="gramEnd"/>
      <w:r w:rsidR="00274E9F" w:rsidRPr="00274E9F">
        <w:rPr>
          <w:rFonts w:ascii="Times New Roman" w:eastAsiaTheme="minorHAnsi" w:hAnsi="Times New Roman" w:cstheme="minorBidi"/>
          <w:sz w:val="24"/>
          <w:lang w:val="en-US"/>
        </w:rPr>
        <w:t xml:space="preserve">2,4-di-tert-butylphenyl)phosphite (DTBPP)] at temperatures corresponding to polyethylene processing. The thermal and thermo-oxidative stability of the additive was determined by differential scanning calorimetric (DSC) and </w:t>
      </w:r>
      <w:proofErr w:type="spellStart"/>
      <w:r w:rsidR="00274E9F" w:rsidRPr="00274E9F">
        <w:rPr>
          <w:rFonts w:ascii="Times New Roman" w:eastAsiaTheme="minorHAnsi" w:hAnsi="Times New Roman" w:cstheme="minorBidi"/>
          <w:sz w:val="24"/>
          <w:lang w:val="en-US"/>
        </w:rPr>
        <w:t>thermogravimetric</w:t>
      </w:r>
      <w:proofErr w:type="spellEnd"/>
      <w:r w:rsidR="00274E9F" w:rsidRPr="00274E9F">
        <w:rPr>
          <w:rFonts w:ascii="Times New Roman" w:eastAsiaTheme="minorHAnsi" w:hAnsi="Times New Roman" w:cstheme="minorBidi"/>
          <w:sz w:val="24"/>
          <w:lang w:val="en-US"/>
        </w:rPr>
        <w:t xml:space="preserve"> methods. DTBPP was heat treated under argon and oxygen at 200 and 240 </w:t>
      </w:r>
      <w:proofErr w:type="spellStart"/>
      <w:r w:rsidR="00274E9F" w:rsidRPr="00274E9F">
        <w:rPr>
          <w:rFonts w:ascii="Times New Roman" w:eastAsiaTheme="minorHAnsi" w:hAnsi="Times New Roman" w:cstheme="minorBidi"/>
          <w:sz w:val="24"/>
          <w:vertAlign w:val="superscript"/>
          <w:lang w:val="en-US"/>
        </w:rPr>
        <w:t>o</w:t>
      </w:r>
      <w:r w:rsidR="00274E9F" w:rsidRPr="00274E9F">
        <w:rPr>
          <w:rFonts w:ascii="Times New Roman" w:eastAsiaTheme="minorHAnsi" w:hAnsi="Times New Roman" w:cstheme="minorBidi"/>
          <w:sz w:val="24"/>
          <w:lang w:val="en-US"/>
        </w:rPr>
        <w:t>C.</w:t>
      </w:r>
      <w:proofErr w:type="spellEnd"/>
      <w:r w:rsidR="00274E9F" w:rsidRPr="00274E9F">
        <w:rPr>
          <w:rFonts w:ascii="Times New Roman" w:eastAsiaTheme="minorHAnsi" w:hAnsi="Times New Roman" w:cstheme="minorBidi"/>
          <w:sz w:val="24"/>
          <w:lang w:val="en-US"/>
        </w:rPr>
        <w:t xml:space="preserve"> The </w:t>
      </w:r>
      <w:proofErr w:type="spellStart"/>
      <w:r w:rsidR="00274E9F" w:rsidRPr="00274E9F">
        <w:rPr>
          <w:rFonts w:ascii="Times New Roman" w:eastAsiaTheme="minorHAnsi" w:hAnsi="Times New Roman" w:cstheme="minorBidi"/>
          <w:sz w:val="24"/>
          <w:lang w:val="en-US"/>
        </w:rPr>
        <w:t>stabiliser</w:t>
      </w:r>
      <w:proofErr w:type="spellEnd"/>
      <w:r w:rsidR="00274E9F" w:rsidRPr="00274E9F">
        <w:rPr>
          <w:rFonts w:ascii="Times New Roman" w:eastAsiaTheme="minorHAnsi" w:hAnsi="Times New Roman" w:cstheme="minorBidi"/>
          <w:sz w:val="24"/>
          <w:lang w:val="en-US"/>
        </w:rPr>
        <w:t xml:space="preserve"> was reacted at 200 </w:t>
      </w:r>
      <w:proofErr w:type="spellStart"/>
      <w:r w:rsidR="00274E9F" w:rsidRPr="00274E9F">
        <w:rPr>
          <w:rFonts w:ascii="Times New Roman" w:eastAsiaTheme="minorHAnsi" w:hAnsi="Times New Roman" w:cstheme="minorBidi"/>
          <w:sz w:val="24"/>
          <w:vertAlign w:val="superscript"/>
          <w:lang w:val="en-US"/>
        </w:rPr>
        <w:t>o</w:t>
      </w:r>
      <w:r w:rsidR="00274E9F" w:rsidRPr="00274E9F">
        <w:rPr>
          <w:rFonts w:ascii="Times New Roman" w:eastAsiaTheme="minorHAnsi" w:hAnsi="Times New Roman" w:cstheme="minorBidi"/>
          <w:sz w:val="24"/>
          <w:lang w:val="en-US"/>
        </w:rPr>
        <w:t>C</w:t>
      </w:r>
      <w:proofErr w:type="spellEnd"/>
      <w:r w:rsidR="00274E9F" w:rsidRPr="00274E9F">
        <w:rPr>
          <w:rFonts w:ascii="Times New Roman" w:eastAsiaTheme="minorHAnsi" w:hAnsi="Times New Roman" w:cstheme="minorBidi"/>
          <w:sz w:val="24"/>
          <w:lang w:val="en-US"/>
        </w:rPr>
        <w:t xml:space="preserve"> with </w:t>
      </w:r>
      <w:proofErr w:type="spellStart"/>
      <w:r w:rsidR="00274E9F" w:rsidRPr="00274E9F">
        <w:rPr>
          <w:rFonts w:ascii="Times New Roman" w:eastAsiaTheme="minorHAnsi" w:hAnsi="Times New Roman" w:cstheme="minorBidi"/>
          <w:sz w:val="24"/>
          <w:lang w:val="en-US"/>
        </w:rPr>
        <w:t>azobisisobutyronitrile</w:t>
      </w:r>
      <w:proofErr w:type="spellEnd"/>
      <w:r w:rsidR="00274E9F" w:rsidRPr="00274E9F">
        <w:rPr>
          <w:rFonts w:ascii="Times New Roman" w:eastAsiaTheme="minorHAnsi" w:hAnsi="Times New Roman" w:cstheme="minorBidi"/>
          <w:sz w:val="24"/>
          <w:lang w:val="en-US"/>
        </w:rPr>
        <w:t xml:space="preserve"> (AIBN) in oxygen-free environment and under oxygen. The reaction products were identified by FT-IR and HPLC-MS. The results revealed that besides the known reactions of hindered aryl </w:t>
      </w:r>
      <w:proofErr w:type="spellStart"/>
      <w:r w:rsidR="00274E9F" w:rsidRPr="00274E9F">
        <w:rPr>
          <w:rFonts w:ascii="Times New Roman" w:eastAsiaTheme="minorHAnsi" w:hAnsi="Times New Roman" w:cstheme="minorBidi"/>
          <w:sz w:val="24"/>
          <w:lang w:val="en-US"/>
        </w:rPr>
        <w:t>phosphites</w:t>
      </w:r>
      <w:proofErr w:type="spellEnd"/>
      <w:r w:rsidR="00274E9F" w:rsidRPr="00274E9F">
        <w:rPr>
          <w:rFonts w:ascii="Times New Roman" w:eastAsiaTheme="minorHAnsi" w:hAnsi="Times New Roman" w:cstheme="minorBidi"/>
          <w:sz w:val="24"/>
          <w:lang w:val="en-US"/>
        </w:rPr>
        <w:t xml:space="preserve">, thermal decomposition and recombination reactions also take place above the melting point of the antioxidant. DTBPP does not react with molecular oxygen, but its decomposition is accelerated by oxygen and especially by radicals. Thus, they concluded that the heat-stability of phosphorous stabilizers </w:t>
      </w:r>
      <w:r w:rsidR="00274E9F" w:rsidRPr="00274E9F">
        <w:rPr>
          <w:rFonts w:ascii="Times New Roman" w:eastAsiaTheme="minorHAnsi" w:hAnsi="Times New Roman" w:cstheme="minorBidi"/>
          <w:sz w:val="24"/>
          <w:lang w:val="en-US"/>
        </w:rPr>
        <w:lastRenderedPageBreak/>
        <w:t>also has to be taken into account in their application, as it is one of the factors which influence the processing stabilization of polyolefins</w:t>
      </w:r>
      <w:r w:rsidR="005969CF">
        <w:rPr>
          <w:rFonts w:ascii="Times New Roman" w:eastAsiaTheme="minorHAnsi" w:hAnsi="Times New Roman" w:cstheme="minorBidi"/>
          <w:sz w:val="24"/>
          <w:lang w:val="en-US"/>
        </w:rPr>
        <w:t xml:space="preserve"> </w:t>
      </w:r>
      <w:r w:rsidR="00274E9F" w:rsidRPr="00274E9F">
        <w:rPr>
          <w:rFonts w:ascii="Times New Roman" w:eastAsiaTheme="minorHAnsi" w:hAnsi="Times New Roman" w:cstheme="minorBidi"/>
          <w:color w:val="548DD4" w:themeColor="text2" w:themeTint="99"/>
          <w:sz w:val="24"/>
          <w:lang w:val="en-US"/>
        </w:rPr>
        <w:t>[27]</w:t>
      </w:r>
      <w:r w:rsidR="005969CF">
        <w:rPr>
          <w:rFonts w:ascii="Times New Roman" w:eastAsiaTheme="minorHAnsi" w:hAnsi="Times New Roman" w:cstheme="minorBidi"/>
          <w:color w:val="548DD4" w:themeColor="text2" w:themeTint="99"/>
          <w:sz w:val="24"/>
          <w:lang w:val="en-US"/>
        </w:rPr>
        <w:t>.</w:t>
      </w:r>
    </w:p>
    <w:p w:rsidR="00274E9F" w:rsidRPr="00C22D84" w:rsidRDefault="00274E9F" w:rsidP="00C22D84">
      <w:pPr>
        <w:spacing w:after="120" w:line="360" w:lineRule="auto"/>
        <w:ind w:left="360"/>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ab/>
      </w:r>
      <w:r w:rsidRPr="00274E9F">
        <w:rPr>
          <w:rFonts w:ascii="Times New Roman" w:eastAsiaTheme="minorHAnsi" w:hAnsi="Times New Roman" w:cstheme="minorBidi"/>
          <w:sz w:val="24"/>
          <w:lang w:val="en-US"/>
        </w:rPr>
        <w:t>Eva et al. in their research identified the degradation products of antioxidants in polyolefins by liquid chromatography combined with atmospheric pressure photo</w:t>
      </w:r>
      <w:r w:rsidR="005969CF">
        <w:rPr>
          <w:rFonts w:ascii="Times New Roman" w:eastAsiaTheme="minorHAnsi" w:hAnsi="Times New Roman" w:cstheme="minorBidi"/>
          <w:sz w:val="24"/>
          <w:lang w:val="en-US"/>
        </w:rPr>
        <w:t>-ioniz</w:t>
      </w:r>
      <w:r w:rsidRPr="00274E9F">
        <w:rPr>
          <w:rFonts w:ascii="Times New Roman" w:eastAsiaTheme="minorHAnsi" w:hAnsi="Times New Roman" w:cstheme="minorBidi"/>
          <w:sz w:val="24"/>
          <w:lang w:val="en-US"/>
        </w:rPr>
        <w:t xml:space="preserve">ation mass spectrometry. They investigated the degradation pathways of six common antioxidants. While ADK Stab, </w:t>
      </w:r>
      <w:proofErr w:type="spellStart"/>
      <w:r w:rsidRPr="00274E9F">
        <w:rPr>
          <w:rFonts w:ascii="Times New Roman" w:eastAsiaTheme="minorHAnsi" w:hAnsi="Times New Roman" w:cstheme="minorBidi"/>
          <w:sz w:val="24"/>
          <w:lang w:val="en-US"/>
        </w:rPr>
        <w:t>Kinox</w:t>
      </w:r>
      <w:proofErr w:type="spellEnd"/>
      <w:r w:rsidRPr="00274E9F">
        <w:rPr>
          <w:rFonts w:ascii="Times New Roman" w:eastAsiaTheme="minorHAnsi" w:hAnsi="Times New Roman" w:cstheme="minorBidi"/>
          <w:sz w:val="24"/>
          <w:lang w:val="en-US"/>
        </w:rPr>
        <w:t xml:space="preserve"> 30, </w:t>
      </w:r>
      <w:proofErr w:type="spellStart"/>
      <w:r w:rsidRPr="00274E9F">
        <w:rPr>
          <w:rFonts w:ascii="Times New Roman" w:eastAsiaTheme="minorHAnsi" w:hAnsi="Times New Roman" w:cstheme="minorBidi"/>
          <w:sz w:val="24"/>
          <w:lang w:val="en-US"/>
        </w:rPr>
        <w:t>Everfos</w:t>
      </w:r>
      <w:proofErr w:type="spellEnd"/>
      <w:r w:rsidRPr="00274E9F">
        <w:rPr>
          <w:rFonts w:ascii="Times New Roman" w:eastAsiaTheme="minorHAnsi" w:hAnsi="Times New Roman" w:cstheme="minorBidi"/>
          <w:sz w:val="24"/>
          <w:lang w:val="en-US"/>
        </w:rPr>
        <w:t xml:space="preserve"> 168, and </w:t>
      </w:r>
      <w:proofErr w:type="spellStart"/>
      <w:r w:rsidRPr="00274E9F">
        <w:rPr>
          <w:rFonts w:ascii="Times New Roman" w:eastAsiaTheme="minorHAnsi" w:hAnsi="Times New Roman" w:cstheme="minorBidi"/>
          <w:sz w:val="24"/>
          <w:lang w:val="en-US"/>
        </w:rPr>
        <w:t>Irganox</w:t>
      </w:r>
      <w:proofErr w:type="spellEnd"/>
      <w:r w:rsidRPr="00274E9F">
        <w:rPr>
          <w:rFonts w:ascii="Times New Roman" w:eastAsiaTheme="minorHAnsi" w:hAnsi="Times New Roman" w:cstheme="minorBidi"/>
          <w:sz w:val="24"/>
          <w:lang w:val="en-US"/>
        </w:rPr>
        <w:t xml:space="preserve"> 1076 turned out</w:t>
      </w:r>
      <w:r w:rsidR="005969CF">
        <w:rPr>
          <w:rFonts w:ascii="Times New Roman" w:eastAsiaTheme="minorHAnsi" w:hAnsi="Times New Roman" w:cstheme="minorBidi"/>
          <w:sz w:val="24"/>
          <w:lang w:val="en-US"/>
        </w:rPr>
        <w:t xml:space="preserve"> to be thermally stable at 115 </w:t>
      </w:r>
      <w:proofErr w:type="spellStart"/>
      <w:r w:rsidR="005969CF" w:rsidRPr="005969CF">
        <w:rPr>
          <w:rFonts w:ascii="Times New Roman" w:eastAsiaTheme="minorHAnsi" w:hAnsi="Times New Roman" w:cstheme="minorBidi"/>
          <w:b/>
          <w:sz w:val="24"/>
          <w:vertAlign w:val="superscript"/>
          <w:lang w:val="en-US"/>
        </w:rPr>
        <w:t>o</w:t>
      </w:r>
      <w:r w:rsidRPr="00274E9F">
        <w:rPr>
          <w:rFonts w:ascii="Times New Roman" w:eastAsiaTheme="minorHAnsi" w:hAnsi="Times New Roman" w:cstheme="minorBidi"/>
          <w:sz w:val="24"/>
          <w:lang w:val="en-US"/>
        </w:rPr>
        <w:t>C</w:t>
      </w:r>
      <w:proofErr w:type="spellEnd"/>
      <w:r w:rsidRPr="00274E9F">
        <w:rPr>
          <w:rFonts w:ascii="Times New Roman" w:eastAsiaTheme="minorHAnsi" w:hAnsi="Times New Roman" w:cstheme="minorBidi"/>
          <w:sz w:val="24"/>
          <w:lang w:val="en-US"/>
        </w:rPr>
        <w:t xml:space="preserve">, </w:t>
      </w:r>
      <w:proofErr w:type="spellStart"/>
      <w:r w:rsidRPr="00274E9F">
        <w:rPr>
          <w:rFonts w:ascii="Times New Roman" w:eastAsiaTheme="minorHAnsi" w:hAnsi="Times New Roman" w:cstheme="minorBidi"/>
          <w:sz w:val="24"/>
          <w:lang w:val="en-US"/>
        </w:rPr>
        <w:t>Irganox</w:t>
      </w:r>
      <w:proofErr w:type="spellEnd"/>
      <w:r w:rsidRPr="00274E9F">
        <w:rPr>
          <w:rFonts w:ascii="Times New Roman" w:eastAsiaTheme="minorHAnsi" w:hAnsi="Times New Roman" w:cstheme="minorBidi"/>
          <w:sz w:val="24"/>
          <w:lang w:val="en-US"/>
        </w:rPr>
        <w:t xml:space="preserve"> 3114 and </w:t>
      </w:r>
      <w:proofErr w:type="spellStart"/>
      <w:r w:rsidRPr="00274E9F">
        <w:rPr>
          <w:rFonts w:ascii="Times New Roman" w:eastAsiaTheme="minorHAnsi" w:hAnsi="Times New Roman" w:cstheme="minorBidi"/>
          <w:sz w:val="24"/>
          <w:lang w:val="en-US"/>
        </w:rPr>
        <w:t>Cyanox</w:t>
      </w:r>
      <w:proofErr w:type="spellEnd"/>
      <w:r w:rsidRPr="00274E9F">
        <w:rPr>
          <w:rFonts w:ascii="Times New Roman" w:eastAsiaTheme="minorHAnsi" w:hAnsi="Times New Roman" w:cstheme="minorBidi"/>
          <w:sz w:val="24"/>
          <w:lang w:val="en-US"/>
        </w:rPr>
        <w:t xml:space="preserve"> 1790</w:t>
      </w:r>
      <w:r w:rsidR="005969CF">
        <w:rPr>
          <w:rFonts w:ascii="Times New Roman" w:eastAsiaTheme="minorHAnsi" w:hAnsi="Times New Roman" w:cstheme="minorBidi"/>
          <w:sz w:val="24"/>
          <w:lang w:val="en-US"/>
        </w:rPr>
        <w:t xml:space="preserve"> </w:t>
      </w:r>
      <w:r w:rsidRPr="00274E9F">
        <w:rPr>
          <w:rFonts w:ascii="Times New Roman" w:eastAsiaTheme="minorHAnsi" w:hAnsi="Times New Roman" w:cstheme="minorBidi"/>
          <w:sz w:val="24"/>
          <w:lang w:val="en-US"/>
        </w:rPr>
        <w:t>were partly degraded by oxidation. In the</w:t>
      </w:r>
      <w:r w:rsidR="005969CF">
        <w:rPr>
          <w:rFonts w:ascii="Times New Roman" w:eastAsiaTheme="minorHAnsi" w:hAnsi="Times New Roman" w:cstheme="minorBidi"/>
          <w:sz w:val="24"/>
          <w:lang w:val="en-US"/>
        </w:rPr>
        <w:t xml:space="preserve"> presence of talcum, which is </w:t>
      </w:r>
      <w:proofErr w:type="gramStart"/>
      <w:r w:rsidR="005969CF">
        <w:rPr>
          <w:rFonts w:ascii="Times New Roman" w:eastAsiaTheme="minorHAnsi" w:hAnsi="Times New Roman" w:cstheme="minorBidi"/>
          <w:sz w:val="24"/>
          <w:lang w:val="en-US"/>
        </w:rPr>
        <w:t xml:space="preserve">a </w:t>
      </w:r>
      <w:r w:rsidRPr="00274E9F">
        <w:rPr>
          <w:rFonts w:ascii="Times New Roman" w:eastAsiaTheme="minorHAnsi" w:hAnsi="Times New Roman" w:cstheme="minorBidi"/>
          <w:sz w:val="24"/>
          <w:lang w:val="en-US"/>
        </w:rPr>
        <w:t>widely</w:t>
      </w:r>
      <w:proofErr w:type="gramEnd"/>
      <w:r w:rsidRPr="00274E9F">
        <w:rPr>
          <w:rFonts w:ascii="Times New Roman" w:eastAsiaTheme="minorHAnsi" w:hAnsi="Times New Roman" w:cstheme="minorBidi"/>
          <w:sz w:val="24"/>
          <w:lang w:val="en-US"/>
        </w:rPr>
        <w:t xml:space="preserve"> used inorganic filler for polyolefins, additional degradation reactions such as the cleavage of ester bonds and the loss of </w:t>
      </w:r>
      <w:proofErr w:type="spellStart"/>
      <w:r w:rsidRPr="00274E9F">
        <w:rPr>
          <w:rFonts w:ascii="Times New Roman" w:eastAsiaTheme="minorHAnsi" w:hAnsi="Times New Roman" w:cstheme="minorBidi"/>
          <w:sz w:val="24"/>
          <w:lang w:val="en-US"/>
        </w:rPr>
        <w:t>tert</w:t>
      </w:r>
      <w:proofErr w:type="spellEnd"/>
      <w:r w:rsidRPr="00274E9F">
        <w:rPr>
          <w:rFonts w:ascii="Times New Roman" w:eastAsiaTheme="minorHAnsi" w:hAnsi="Times New Roman" w:cstheme="minorBidi"/>
          <w:sz w:val="24"/>
          <w:lang w:val="en-US"/>
        </w:rPr>
        <w:t>-butyl groups were observed at elevated temperature. He</w:t>
      </w:r>
      <w:r w:rsidR="005969CF">
        <w:rPr>
          <w:rFonts w:ascii="Times New Roman" w:eastAsiaTheme="minorHAnsi" w:hAnsi="Times New Roman" w:cstheme="minorBidi"/>
          <w:sz w:val="24"/>
          <w:lang w:val="en-US"/>
        </w:rPr>
        <w:t xml:space="preserve">nce, they </w:t>
      </w:r>
      <w:r w:rsidRPr="00274E9F">
        <w:rPr>
          <w:rFonts w:ascii="Times New Roman" w:eastAsiaTheme="minorHAnsi" w:hAnsi="Times New Roman" w:cstheme="minorBidi"/>
          <w:sz w:val="24"/>
          <w:lang w:val="en-US"/>
        </w:rPr>
        <w:t xml:space="preserve">concluded that the general underestimation of stabilizers in polyolefins may be (partly) ascribed to reactions of the stabilizers already occurring during the production of a compounded polymer sample. Typically, such reactions include the loss </w:t>
      </w:r>
      <w:proofErr w:type="spellStart"/>
      <w:r w:rsidRPr="00274E9F">
        <w:rPr>
          <w:rFonts w:ascii="Times New Roman" w:eastAsiaTheme="minorHAnsi" w:hAnsi="Times New Roman" w:cstheme="minorBidi"/>
          <w:sz w:val="24"/>
          <w:lang w:val="en-US"/>
        </w:rPr>
        <w:t>tert</w:t>
      </w:r>
      <w:proofErr w:type="spellEnd"/>
      <w:r w:rsidRPr="00274E9F">
        <w:rPr>
          <w:rFonts w:ascii="Times New Roman" w:eastAsiaTheme="minorHAnsi" w:hAnsi="Times New Roman" w:cstheme="minorBidi"/>
          <w:sz w:val="24"/>
          <w:lang w:val="en-US"/>
        </w:rPr>
        <w:t>-butyl groups and the cleavage of ester bonds, whereby the presence of mineral fillers can have an impact on the degradation pathways</w:t>
      </w:r>
      <w:r w:rsidR="005969CF">
        <w:rPr>
          <w:rFonts w:ascii="Times New Roman" w:eastAsiaTheme="minorHAnsi" w:hAnsi="Times New Roman" w:cstheme="minorBidi"/>
          <w:sz w:val="24"/>
          <w:lang w:val="en-US"/>
        </w:rPr>
        <w:t xml:space="preserve"> </w:t>
      </w:r>
      <w:r w:rsidRPr="00274E9F">
        <w:rPr>
          <w:rFonts w:ascii="Times New Roman" w:eastAsiaTheme="minorHAnsi" w:hAnsi="Times New Roman" w:cstheme="minorBidi"/>
          <w:color w:val="548DD4" w:themeColor="text2" w:themeTint="99"/>
          <w:sz w:val="24"/>
          <w:lang w:val="en-US"/>
        </w:rPr>
        <w:t>[28]</w:t>
      </w:r>
      <w:r w:rsidR="005969CF">
        <w:rPr>
          <w:rFonts w:ascii="Times New Roman" w:eastAsiaTheme="minorHAnsi" w:hAnsi="Times New Roman" w:cstheme="minorBidi"/>
          <w:color w:val="548DD4" w:themeColor="text2" w:themeTint="99"/>
          <w:sz w:val="24"/>
          <w:lang w:val="en-US"/>
        </w:rPr>
        <w:t>.</w:t>
      </w:r>
      <w:r>
        <w:rPr>
          <w:rFonts w:ascii="Times New Roman" w:eastAsiaTheme="minorHAnsi" w:hAnsi="Times New Roman" w:cstheme="minorBidi"/>
          <w:sz w:val="24"/>
          <w:lang w:val="en-US"/>
        </w:rPr>
        <w:t xml:space="preserve"> </w:t>
      </w:r>
    </w:p>
    <w:p w:rsidR="00C22D84" w:rsidRDefault="00C22D84" w:rsidP="00C22D84">
      <w:pPr>
        <w:spacing w:after="120" w:line="360" w:lineRule="auto"/>
        <w:ind w:left="360"/>
        <w:jc w:val="both"/>
        <w:rPr>
          <w:rFonts w:ascii="Times New Roman" w:eastAsiaTheme="minorHAnsi" w:hAnsi="Times New Roman" w:cstheme="minorBidi"/>
          <w:b/>
          <w:sz w:val="24"/>
          <w:lang w:val="en-US"/>
        </w:rPr>
      </w:pPr>
      <w:r w:rsidRPr="00C22D84">
        <w:rPr>
          <w:rFonts w:ascii="Times New Roman" w:eastAsiaTheme="minorHAnsi" w:hAnsi="Times New Roman" w:cstheme="minorBidi"/>
          <w:sz w:val="24"/>
          <w:lang w:val="en-US"/>
        </w:rPr>
        <w:tab/>
        <w:t>The thermal performances of two commercial phenol/phosphite (</w:t>
      </w:r>
      <w:proofErr w:type="spellStart"/>
      <w:r w:rsidRPr="00C22D84">
        <w:rPr>
          <w:rFonts w:ascii="Times New Roman" w:eastAsiaTheme="minorHAnsi" w:hAnsi="Times New Roman" w:cstheme="minorBidi"/>
          <w:sz w:val="24"/>
          <w:lang w:val="en-US"/>
        </w:rPr>
        <w:t>Anox</w:t>
      </w:r>
      <w:proofErr w:type="spellEnd"/>
      <w:r w:rsidRPr="00C22D84">
        <w:rPr>
          <w:rFonts w:ascii="Times New Roman" w:eastAsiaTheme="minorHAnsi" w:hAnsi="Times New Roman" w:cstheme="minorBidi"/>
          <w:sz w:val="24"/>
          <w:lang w:val="en-US"/>
        </w:rPr>
        <w:t>-Great Lakes) and three commercial phenol/</w:t>
      </w:r>
      <w:r w:rsidR="005969CF">
        <w:rPr>
          <w:rFonts w:ascii="Times New Roman" w:eastAsiaTheme="minorHAnsi" w:hAnsi="Times New Roman" w:cstheme="minorBidi"/>
          <w:sz w:val="24"/>
          <w:lang w:val="en-US"/>
        </w:rPr>
        <w:t xml:space="preserve"> </w:t>
      </w:r>
      <w:r w:rsidRPr="00C22D84">
        <w:rPr>
          <w:rFonts w:ascii="Times New Roman" w:eastAsiaTheme="minorHAnsi" w:hAnsi="Times New Roman" w:cstheme="minorBidi"/>
          <w:sz w:val="24"/>
          <w:lang w:val="en-US"/>
        </w:rPr>
        <w:t>phosphite/</w:t>
      </w:r>
      <w:r w:rsidR="005969CF">
        <w:rPr>
          <w:rFonts w:ascii="Times New Roman" w:eastAsiaTheme="minorHAnsi" w:hAnsi="Times New Roman" w:cstheme="minorBidi"/>
          <w:sz w:val="24"/>
          <w:lang w:val="en-US"/>
        </w:rPr>
        <w:t xml:space="preserve"> </w:t>
      </w:r>
      <w:r w:rsidRPr="00C22D84">
        <w:rPr>
          <w:rFonts w:ascii="Times New Roman" w:eastAsiaTheme="minorHAnsi" w:hAnsi="Times New Roman" w:cstheme="minorBidi"/>
          <w:sz w:val="24"/>
          <w:lang w:val="en-US"/>
        </w:rPr>
        <w:t>lactone (Ciba Specialty Chemicals) packages have been determined in HDPE in the absence and presence of two processing aids, calcium ste</w:t>
      </w:r>
      <w:r w:rsidR="005969CF">
        <w:rPr>
          <w:rFonts w:ascii="Times New Roman" w:eastAsiaTheme="minorHAnsi" w:hAnsi="Times New Roman" w:cstheme="minorBidi"/>
          <w:sz w:val="24"/>
          <w:lang w:val="en-US"/>
        </w:rPr>
        <w:t xml:space="preserve">arate and </w:t>
      </w:r>
      <w:proofErr w:type="spellStart"/>
      <w:r w:rsidR="005969CF">
        <w:rPr>
          <w:rFonts w:ascii="Times New Roman" w:eastAsiaTheme="minorHAnsi" w:hAnsi="Times New Roman" w:cstheme="minorBidi"/>
          <w:sz w:val="24"/>
          <w:lang w:val="en-US"/>
        </w:rPr>
        <w:t>oleamide</w:t>
      </w:r>
      <w:proofErr w:type="spellEnd"/>
      <w:r w:rsidR="005969CF">
        <w:rPr>
          <w:rFonts w:ascii="Times New Roman" w:eastAsiaTheme="minorHAnsi" w:hAnsi="Times New Roman" w:cstheme="minorBidi"/>
          <w:sz w:val="24"/>
          <w:lang w:val="en-US"/>
        </w:rPr>
        <w:t xml:space="preserve"> by Norman et </w:t>
      </w:r>
      <w:r w:rsidRPr="00C22D84">
        <w:rPr>
          <w:rFonts w:ascii="Times New Roman" w:eastAsiaTheme="minorHAnsi" w:hAnsi="Times New Roman" w:cstheme="minorBidi"/>
          <w:sz w:val="24"/>
          <w:lang w:val="en-US"/>
        </w:rPr>
        <w:t>al. Stabilities were assessed using FTIR, thermal analysis and mechanical property changes (tensile, elongation and impact). In terms of thermal stabilization, the phenol/phosphite blends a</w:t>
      </w:r>
      <w:r w:rsidR="005969CF">
        <w:rPr>
          <w:rFonts w:ascii="Times New Roman" w:eastAsiaTheme="minorHAnsi" w:hAnsi="Times New Roman" w:cstheme="minorBidi"/>
          <w:sz w:val="24"/>
          <w:lang w:val="en-US"/>
        </w:rPr>
        <w:t xml:space="preserve">re found to be superior to the </w:t>
      </w:r>
      <w:proofErr w:type="spellStart"/>
      <w:r w:rsidR="005969CF">
        <w:rPr>
          <w:rFonts w:ascii="Times New Roman" w:eastAsiaTheme="minorHAnsi" w:hAnsi="Times New Roman" w:cstheme="minorBidi"/>
          <w:sz w:val="24"/>
          <w:lang w:val="en-US"/>
        </w:rPr>
        <w:t>t</w:t>
      </w:r>
      <w:r w:rsidRPr="00C22D84">
        <w:rPr>
          <w:rFonts w:ascii="Times New Roman" w:eastAsiaTheme="minorHAnsi" w:hAnsi="Times New Roman" w:cstheme="minorBidi"/>
          <w:sz w:val="24"/>
          <w:lang w:val="en-US"/>
        </w:rPr>
        <w:t>ris</w:t>
      </w:r>
      <w:proofErr w:type="spellEnd"/>
      <w:r w:rsidRPr="00C22D84">
        <w:rPr>
          <w:rFonts w:ascii="Times New Roman" w:eastAsiaTheme="minorHAnsi" w:hAnsi="Times New Roman" w:cstheme="minorBidi"/>
          <w:sz w:val="24"/>
          <w:lang w:val="en-US"/>
        </w:rPr>
        <w:t xml:space="preserve">– phenol/phosphite/lactone blends. In the presence of calcium stearate strong synergism was observed with the </w:t>
      </w:r>
      <w:proofErr w:type="spellStart"/>
      <w:r w:rsidRPr="00C22D84">
        <w:rPr>
          <w:rFonts w:ascii="Times New Roman" w:eastAsiaTheme="minorHAnsi" w:hAnsi="Times New Roman" w:cstheme="minorBidi"/>
          <w:sz w:val="24"/>
          <w:lang w:val="en-US"/>
        </w:rPr>
        <w:t>Irganox</w:t>
      </w:r>
      <w:proofErr w:type="spellEnd"/>
      <w:r w:rsidRPr="00C22D84">
        <w:rPr>
          <w:rFonts w:ascii="Times New Roman" w:eastAsiaTheme="minorHAnsi" w:hAnsi="Times New Roman" w:cstheme="minorBidi"/>
          <w:sz w:val="24"/>
          <w:lang w:val="en-US"/>
        </w:rPr>
        <w:t xml:space="preserve"> blends and this may be associated with an exchange interaction/</w:t>
      </w:r>
      <w:proofErr w:type="spellStart"/>
      <w:r w:rsidRPr="00C22D84">
        <w:rPr>
          <w:rFonts w:ascii="Times New Roman" w:eastAsiaTheme="minorHAnsi" w:hAnsi="Times New Roman" w:cstheme="minorBidi"/>
          <w:sz w:val="24"/>
          <w:lang w:val="en-US"/>
        </w:rPr>
        <w:t>complexation</w:t>
      </w:r>
      <w:proofErr w:type="spellEnd"/>
      <w:r w:rsidRPr="00C22D84">
        <w:rPr>
          <w:rFonts w:ascii="Times New Roman" w:eastAsiaTheme="minorHAnsi" w:hAnsi="Times New Roman" w:cstheme="minorBidi"/>
          <w:sz w:val="24"/>
          <w:lang w:val="en-US"/>
        </w:rPr>
        <w:t xml:space="preserve"> between the calcium and the phosphite derivatives. These complexes appear to have high performance in thermal stabilization possibly through hydroperoxide decomposition and inhibition of carbonyl formation</w:t>
      </w:r>
      <w:r w:rsidR="005969CF">
        <w:rPr>
          <w:rFonts w:ascii="Times New Roman" w:eastAsiaTheme="minorHAnsi" w:hAnsi="Times New Roman" w:cstheme="minorBidi"/>
          <w:sz w:val="24"/>
          <w:lang w:val="en-US"/>
        </w:rPr>
        <w:t xml:space="preserve"> </w:t>
      </w:r>
      <w:r w:rsidR="005969CF">
        <w:rPr>
          <w:rFonts w:ascii="Times New Roman" w:eastAsiaTheme="minorHAnsi" w:hAnsi="Times New Roman" w:cstheme="minorBidi"/>
          <w:color w:val="4BACC6" w:themeColor="accent5"/>
          <w:sz w:val="24"/>
          <w:lang w:val="en-US"/>
        </w:rPr>
        <w:t>[29</w:t>
      </w:r>
      <w:r w:rsidR="005969CF" w:rsidRPr="00C22D84">
        <w:rPr>
          <w:rFonts w:ascii="Times New Roman" w:eastAsiaTheme="minorHAnsi" w:hAnsi="Times New Roman" w:cstheme="minorBidi"/>
          <w:color w:val="4BACC6" w:themeColor="accent5"/>
          <w:sz w:val="24"/>
          <w:lang w:val="en-US"/>
        </w:rPr>
        <w:t>]</w:t>
      </w:r>
      <w:r w:rsidRPr="00C22D84">
        <w:rPr>
          <w:rFonts w:ascii="Times New Roman" w:eastAsiaTheme="minorHAnsi" w:hAnsi="Times New Roman" w:cstheme="minorBidi"/>
          <w:sz w:val="24"/>
          <w:lang w:val="en-US"/>
        </w:rPr>
        <w:t>.</w:t>
      </w:r>
      <w:r w:rsidRPr="00C22D84">
        <w:rPr>
          <w:rFonts w:ascii="Times New Roman" w:eastAsiaTheme="minorHAnsi" w:hAnsi="Times New Roman" w:cstheme="minorBidi"/>
          <w:b/>
          <w:sz w:val="24"/>
          <w:lang w:val="en-US"/>
        </w:rPr>
        <w:t xml:space="preserve"> </w:t>
      </w:r>
    </w:p>
    <w:p w:rsidR="00EC5E34" w:rsidRDefault="00EC5E34" w:rsidP="00EC5E34">
      <w:pPr>
        <w:spacing w:after="120" w:line="360" w:lineRule="auto"/>
        <w:ind w:left="360"/>
        <w:jc w:val="both"/>
        <w:rPr>
          <w:rFonts w:ascii="Times New Roman" w:eastAsiaTheme="minorHAnsi" w:hAnsi="Times New Roman" w:cstheme="minorBidi"/>
          <w:color w:val="FF0000"/>
          <w:sz w:val="24"/>
          <w:lang w:val="en-US"/>
        </w:rPr>
      </w:pPr>
      <w:r>
        <w:rPr>
          <w:rFonts w:ascii="Times New Roman" w:eastAsiaTheme="minorHAnsi" w:hAnsi="Times New Roman" w:cstheme="minorBidi"/>
          <w:b/>
          <w:sz w:val="24"/>
          <w:lang w:val="en-US"/>
        </w:rPr>
        <w:tab/>
      </w:r>
      <w:r w:rsidRPr="00EC5E34">
        <w:rPr>
          <w:rFonts w:ascii="Times New Roman" w:eastAsiaTheme="minorHAnsi" w:hAnsi="Times New Roman" w:cstheme="minorBidi"/>
          <w:sz w:val="24"/>
          <w:lang w:val="en-US"/>
        </w:rPr>
        <w:t>Rudolf reviewed that in parallel to the growth of polyolefins, the polymer industry has seen a dramatic improvement of additive performance especially in the processing stabilizer/antioxidants and light stabilizer area, either through new chemical structures or through synergistic effects. He stated that a well-known example of improved processing stability is the combina</w:t>
      </w:r>
      <w:r>
        <w:rPr>
          <w:rFonts w:ascii="Times New Roman" w:eastAsiaTheme="minorHAnsi" w:hAnsi="Times New Roman" w:cstheme="minorBidi"/>
          <w:sz w:val="24"/>
          <w:lang w:val="en-US"/>
        </w:rPr>
        <w:t xml:space="preserve">tion of </w:t>
      </w:r>
      <w:proofErr w:type="spellStart"/>
      <w:r>
        <w:rPr>
          <w:rFonts w:ascii="Times New Roman" w:eastAsiaTheme="minorHAnsi" w:hAnsi="Times New Roman" w:cstheme="minorBidi"/>
          <w:sz w:val="24"/>
          <w:lang w:val="en-US"/>
        </w:rPr>
        <w:t>phosphites</w:t>
      </w:r>
      <w:proofErr w:type="spellEnd"/>
      <w:r>
        <w:rPr>
          <w:rFonts w:ascii="Times New Roman" w:eastAsiaTheme="minorHAnsi" w:hAnsi="Times New Roman" w:cstheme="minorBidi"/>
          <w:sz w:val="24"/>
          <w:lang w:val="en-US"/>
        </w:rPr>
        <w:t xml:space="preserve"> (e.g. Irgafos</w:t>
      </w:r>
      <w:r w:rsidRPr="00EC5E34">
        <w:rPr>
          <w:rFonts w:ascii="Times New Roman" w:eastAsiaTheme="minorHAnsi" w:hAnsi="Times New Roman" w:cstheme="minorBidi"/>
          <w:sz w:val="24"/>
          <w:lang w:val="en-US"/>
        </w:rPr>
        <w:t xml:space="preserve"> 168) and </w:t>
      </w:r>
      <w:proofErr w:type="spellStart"/>
      <w:r w:rsidRPr="00EC5E34">
        <w:rPr>
          <w:rFonts w:ascii="Times New Roman" w:eastAsiaTheme="minorHAnsi" w:hAnsi="Times New Roman" w:cstheme="minorBidi"/>
          <w:sz w:val="24"/>
          <w:lang w:val="en-US"/>
        </w:rPr>
        <w:t>phenolic</w:t>
      </w:r>
      <w:proofErr w:type="spellEnd"/>
      <w:r w:rsidRPr="00EC5E34">
        <w:rPr>
          <w:rFonts w:ascii="Times New Roman" w:eastAsiaTheme="minorHAnsi" w:hAnsi="Times New Roman" w:cstheme="minorBidi"/>
          <w:sz w:val="24"/>
          <w:lang w:val="en-US"/>
        </w:rPr>
        <w:t xml:space="preserve"> antioxidants (e.g. </w:t>
      </w:r>
      <w:proofErr w:type="spellStart"/>
      <w:r w:rsidRPr="00EC5E34">
        <w:rPr>
          <w:rFonts w:ascii="Times New Roman" w:eastAsiaTheme="minorHAnsi" w:hAnsi="Times New Roman" w:cstheme="minorBidi"/>
          <w:sz w:val="24"/>
          <w:lang w:val="en-US"/>
        </w:rPr>
        <w:lastRenderedPageBreak/>
        <w:t>Irganox</w:t>
      </w:r>
      <w:proofErr w:type="spellEnd"/>
      <w:r w:rsidRPr="00EC5E34">
        <w:rPr>
          <w:rFonts w:ascii="Times New Roman" w:eastAsiaTheme="minorHAnsi" w:hAnsi="Times New Roman" w:cstheme="minorBidi"/>
          <w:sz w:val="24"/>
          <w:lang w:val="en-US"/>
        </w:rPr>
        <w:t xml:space="preserve"> 1010) outperforming the performance of the individual components. This combination can be even further improved by using as a third component a </w:t>
      </w:r>
      <w:proofErr w:type="spellStart"/>
      <w:r w:rsidRPr="00EC5E34">
        <w:rPr>
          <w:rFonts w:ascii="Times New Roman" w:eastAsiaTheme="minorHAnsi" w:hAnsi="Times New Roman" w:cstheme="minorBidi"/>
          <w:sz w:val="24"/>
          <w:lang w:val="en-US"/>
        </w:rPr>
        <w:t>benzofuranone</w:t>
      </w:r>
      <w:proofErr w:type="spellEnd"/>
      <w:r w:rsidRPr="00EC5E34">
        <w:rPr>
          <w:rFonts w:ascii="Times New Roman" w:eastAsiaTheme="minorHAnsi" w:hAnsi="Times New Roman" w:cstheme="minorBidi"/>
          <w:sz w:val="24"/>
          <w:lang w:val="en-US"/>
        </w:rPr>
        <w:t xml:space="preserve"> derivative (e.g. </w:t>
      </w:r>
      <w:proofErr w:type="spellStart"/>
      <w:r w:rsidRPr="00EC5E34">
        <w:rPr>
          <w:rFonts w:ascii="Times New Roman" w:eastAsiaTheme="minorHAnsi" w:hAnsi="Times New Roman" w:cstheme="minorBidi"/>
          <w:sz w:val="24"/>
          <w:lang w:val="en-US"/>
        </w:rPr>
        <w:t>Irganox</w:t>
      </w:r>
      <w:proofErr w:type="spellEnd"/>
      <w:r w:rsidRPr="00EC5E34">
        <w:rPr>
          <w:rFonts w:ascii="Times New Roman" w:eastAsiaTheme="minorHAnsi" w:hAnsi="Times New Roman" w:cstheme="minorBidi"/>
          <w:sz w:val="24"/>
          <w:lang w:val="en-US"/>
        </w:rPr>
        <w:t xml:space="preserve"> HP 136), which is a very powerful radical scavenger and proves its efficiency at the increased processing temperatures, commonly used today</w:t>
      </w:r>
      <w:r w:rsidR="005969CF">
        <w:rPr>
          <w:rFonts w:ascii="Times New Roman" w:eastAsiaTheme="minorHAnsi" w:hAnsi="Times New Roman" w:cstheme="minorBidi"/>
          <w:sz w:val="24"/>
          <w:lang w:val="en-US"/>
        </w:rPr>
        <w:t xml:space="preserve"> </w:t>
      </w:r>
      <w:r w:rsidRPr="005969CF">
        <w:rPr>
          <w:rFonts w:ascii="Times New Roman" w:eastAsiaTheme="minorHAnsi" w:hAnsi="Times New Roman" w:cstheme="minorBidi"/>
          <w:color w:val="548DD4" w:themeColor="text2" w:themeTint="99"/>
          <w:sz w:val="24"/>
          <w:lang w:val="en-US"/>
        </w:rPr>
        <w:t>[30]</w:t>
      </w:r>
      <w:r w:rsidR="005969CF">
        <w:rPr>
          <w:rFonts w:ascii="Times New Roman" w:eastAsiaTheme="minorHAnsi" w:hAnsi="Times New Roman" w:cstheme="minorBidi"/>
          <w:sz w:val="24"/>
          <w:lang w:val="en-US"/>
        </w:rPr>
        <w:t>.</w:t>
      </w:r>
      <w:r>
        <w:rPr>
          <w:rFonts w:ascii="Times New Roman" w:eastAsiaTheme="minorHAnsi" w:hAnsi="Times New Roman" w:cstheme="minorBidi"/>
          <w:sz w:val="24"/>
          <w:lang w:val="en-US"/>
        </w:rPr>
        <w:t xml:space="preserve"> </w:t>
      </w:r>
    </w:p>
    <w:p w:rsidR="00EC5E34" w:rsidRDefault="00EC5E34" w:rsidP="00EC5E34">
      <w:pPr>
        <w:spacing w:after="120" w:line="360" w:lineRule="auto"/>
        <w:ind w:left="360"/>
        <w:jc w:val="both"/>
        <w:rPr>
          <w:rFonts w:ascii="Times New Roman" w:eastAsiaTheme="minorHAnsi" w:hAnsi="Times New Roman" w:cstheme="minorBidi"/>
          <w:color w:val="FF0000"/>
          <w:sz w:val="24"/>
          <w:lang w:val="en-US"/>
        </w:rPr>
      </w:pPr>
      <w:r>
        <w:rPr>
          <w:rFonts w:ascii="Times New Roman" w:eastAsiaTheme="minorHAnsi" w:hAnsi="Times New Roman" w:cstheme="minorBidi"/>
          <w:color w:val="FF0000"/>
          <w:sz w:val="24"/>
          <w:lang w:val="en-US"/>
        </w:rPr>
        <w:tab/>
      </w:r>
      <w:r w:rsidRPr="00EC5E34">
        <w:rPr>
          <w:rFonts w:ascii="Times New Roman" w:eastAsiaTheme="minorHAnsi" w:hAnsi="Times New Roman" w:cstheme="minorBidi"/>
          <w:sz w:val="24"/>
          <w:lang w:val="en-US"/>
        </w:rPr>
        <w:t xml:space="preserve">Lucas et al. in their work evaluated MAE prior to HPLC for determination of additives in polyolefins. They investigated several different solvents and solvent mixtures in a </w:t>
      </w:r>
      <w:proofErr w:type="spellStart"/>
      <w:r w:rsidRPr="00EC5E34">
        <w:rPr>
          <w:rFonts w:ascii="Times New Roman" w:eastAsiaTheme="minorHAnsi" w:hAnsi="Times New Roman" w:cstheme="minorBidi"/>
          <w:sz w:val="24"/>
          <w:lang w:val="en-US"/>
        </w:rPr>
        <w:t>monomode</w:t>
      </w:r>
      <w:proofErr w:type="spellEnd"/>
      <w:r w:rsidRPr="00EC5E34">
        <w:rPr>
          <w:rFonts w:ascii="Times New Roman" w:eastAsiaTheme="minorHAnsi" w:hAnsi="Times New Roman" w:cstheme="minorBidi"/>
          <w:sz w:val="24"/>
          <w:lang w:val="en-US"/>
        </w:rPr>
        <w:t xml:space="preserve"> microwave reaction system at different extraction temperatures. They observed that ethyl acetate showed the best extraction performance with respect to easy and rapid sample preparation. For this solvent, a systematic and comprehensive survey of time- and temperature-dependence of extraction efficiency was carried out. Extractions utilizing ethyl acetate for 30 min at 130</w:t>
      </w:r>
      <w:r w:rsidRPr="00EC5E34">
        <w:rPr>
          <w:rFonts w:ascii="Times New Roman" w:eastAsiaTheme="minorHAnsi" w:hAnsi="Times New Roman" w:cstheme="minorBidi"/>
          <w:sz w:val="24"/>
          <w:vertAlign w:val="superscript"/>
          <w:lang w:val="en-US"/>
        </w:rPr>
        <w:t>o</w:t>
      </w:r>
      <w:r w:rsidRPr="00EC5E34">
        <w:rPr>
          <w:rFonts w:ascii="Times New Roman" w:eastAsiaTheme="minorHAnsi" w:hAnsi="Times New Roman" w:cstheme="minorBidi"/>
          <w:sz w:val="24"/>
          <w:lang w:val="en-US"/>
        </w:rPr>
        <w:t>C showed the best overall performance for all investigated</w:t>
      </w:r>
      <w:r w:rsidR="001F6C6E">
        <w:rPr>
          <w:rFonts w:ascii="Times New Roman" w:eastAsiaTheme="minorHAnsi" w:hAnsi="Times New Roman" w:cstheme="minorBidi"/>
          <w:sz w:val="24"/>
          <w:lang w:val="en-US"/>
        </w:rPr>
        <w:t xml:space="preserve"> analytes. They concluded that b</w:t>
      </w:r>
      <w:r w:rsidRPr="00EC5E34">
        <w:rPr>
          <w:rFonts w:ascii="Times New Roman" w:eastAsiaTheme="minorHAnsi" w:hAnsi="Times New Roman" w:cstheme="minorBidi"/>
          <w:sz w:val="24"/>
          <w:lang w:val="en-US"/>
        </w:rPr>
        <w:t xml:space="preserve">y choosing the correct solvent, the problem of partially dissolving polymer or </w:t>
      </w:r>
      <w:proofErr w:type="spellStart"/>
      <w:r w:rsidRPr="00EC5E34">
        <w:rPr>
          <w:rFonts w:ascii="Times New Roman" w:eastAsiaTheme="minorHAnsi" w:hAnsi="Times New Roman" w:cstheme="minorBidi"/>
          <w:sz w:val="24"/>
          <w:lang w:val="en-US"/>
        </w:rPr>
        <w:t>oligomer</w:t>
      </w:r>
      <w:proofErr w:type="spellEnd"/>
      <w:r w:rsidRPr="00EC5E34">
        <w:rPr>
          <w:rFonts w:ascii="Times New Roman" w:eastAsiaTheme="minorHAnsi" w:hAnsi="Times New Roman" w:cstheme="minorBidi"/>
          <w:sz w:val="24"/>
          <w:lang w:val="en-US"/>
        </w:rPr>
        <w:t xml:space="preserve"> can be overcome, which enables skipping the precipitation step and reduces the chance of random errors caused by co-precipitation of analytes</w:t>
      </w:r>
      <w:r w:rsidR="005969CF">
        <w:rPr>
          <w:rFonts w:ascii="Times New Roman" w:eastAsiaTheme="minorHAnsi" w:hAnsi="Times New Roman" w:cstheme="minorBidi"/>
          <w:sz w:val="24"/>
          <w:lang w:val="en-US"/>
        </w:rPr>
        <w:t xml:space="preserve"> </w:t>
      </w:r>
      <w:r w:rsidRPr="00EC5E34">
        <w:rPr>
          <w:rFonts w:ascii="Times New Roman" w:eastAsiaTheme="minorHAnsi" w:hAnsi="Times New Roman" w:cstheme="minorBidi"/>
          <w:color w:val="548DD4" w:themeColor="text2" w:themeTint="99"/>
          <w:sz w:val="24"/>
          <w:lang w:val="en-US"/>
        </w:rPr>
        <w:t>[31]</w:t>
      </w:r>
      <w:r w:rsidR="005969CF">
        <w:rPr>
          <w:rFonts w:ascii="Times New Roman" w:eastAsiaTheme="minorHAnsi" w:hAnsi="Times New Roman" w:cstheme="minorBidi"/>
          <w:color w:val="FF0000"/>
          <w:sz w:val="24"/>
          <w:lang w:val="en-US"/>
        </w:rPr>
        <w:t>.</w:t>
      </w:r>
    </w:p>
    <w:p w:rsidR="00EC5E34" w:rsidRDefault="00EC5E34" w:rsidP="00EC5E34">
      <w:pPr>
        <w:spacing w:after="120" w:line="360" w:lineRule="auto"/>
        <w:ind w:left="360"/>
        <w:jc w:val="both"/>
        <w:rPr>
          <w:rFonts w:ascii="Times New Roman" w:eastAsiaTheme="minorHAnsi" w:hAnsi="Times New Roman" w:cstheme="minorBidi"/>
          <w:b/>
          <w:color w:val="FF0000"/>
          <w:sz w:val="24"/>
          <w:lang w:val="en-US"/>
        </w:rPr>
      </w:pPr>
      <w:r>
        <w:rPr>
          <w:rFonts w:ascii="Times New Roman" w:eastAsiaTheme="minorHAnsi" w:hAnsi="Times New Roman" w:cstheme="minorBidi"/>
          <w:sz w:val="24"/>
          <w:lang w:val="en-US"/>
        </w:rPr>
        <w:tab/>
      </w:r>
      <w:r w:rsidR="005969CF">
        <w:rPr>
          <w:rFonts w:ascii="Times New Roman" w:eastAsiaTheme="minorHAnsi" w:hAnsi="Times New Roman" w:cstheme="minorBidi"/>
          <w:sz w:val="24"/>
          <w:lang w:val="en-US"/>
        </w:rPr>
        <w:t>Utilizing an advanced analysis technique</w:t>
      </w:r>
      <w:r>
        <w:rPr>
          <w:rFonts w:ascii="Times New Roman" w:eastAsiaTheme="minorHAnsi" w:hAnsi="Times New Roman" w:cstheme="minorBidi"/>
          <w:sz w:val="24"/>
          <w:lang w:val="en-US"/>
        </w:rPr>
        <w:t xml:space="preserve">, </w:t>
      </w:r>
      <w:proofErr w:type="spellStart"/>
      <w:r w:rsidRPr="00EC5E34">
        <w:rPr>
          <w:rFonts w:ascii="Times New Roman" w:eastAsiaTheme="minorHAnsi" w:hAnsi="Times New Roman" w:cstheme="minorBidi"/>
          <w:sz w:val="24"/>
          <w:lang w:val="en-US"/>
        </w:rPr>
        <w:t>Himmelsbach</w:t>
      </w:r>
      <w:proofErr w:type="spellEnd"/>
      <w:r w:rsidRPr="00EC5E34">
        <w:rPr>
          <w:rFonts w:ascii="Times New Roman" w:eastAsiaTheme="minorHAnsi" w:hAnsi="Times New Roman" w:cstheme="minorBidi"/>
          <w:sz w:val="24"/>
          <w:lang w:val="en-US"/>
        </w:rPr>
        <w:t xml:space="preserve"> et al. investigated the determination of polymer additives like antioxidants, UV absorbers and processing stabilizers</w:t>
      </w:r>
      <w:r w:rsidR="005969CF">
        <w:rPr>
          <w:rFonts w:ascii="Times New Roman" w:eastAsiaTheme="minorHAnsi" w:hAnsi="Times New Roman" w:cstheme="minorBidi"/>
          <w:sz w:val="24"/>
          <w:lang w:val="en-US"/>
        </w:rPr>
        <w:t>. They employed</w:t>
      </w:r>
      <w:r w:rsidRPr="00EC5E34">
        <w:rPr>
          <w:rFonts w:ascii="Times New Roman" w:eastAsiaTheme="minorHAnsi" w:hAnsi="Times New Roman" w:cstheme="minorBidi"/>
          <w:sz w:val="24"/>
          <w:lang w:val="en-US"/>
        </w:rPr>
        <w:t xml:space="preserve"> liquid chromatography (LC) coupled with atmospheric pressure </w:t>
      </w:r>
      <w:proofErr w:type="spellStart"/>
      <w:r w:rsidRPr="00EC5E34">
        <w:rPr>
          <w:rFonts w:ascii="Times New Roman" w:eastAsiaTheme="minorHAnsi" w:hAnsi="Times New Roman" w:cstheme="minorBidi"/>
          <w:sz w:val="24"/>
          <w:lang w:val="en-US"/>
        </w:rPr>
        <w:t>photoionization</w:t>
      </w:r>
      <w:proofErr w:type="spellEnd"/>
      <w:r w:rsidRPr="00EC5E34">
        <w:rPr>
          <w:rFonts w:ascii="Times New Roman" w:eastAsiaTheme="minorHAnsi" w:hAnsi="Times New Roman" w:cstheme="minorBidi"/>
          <w:sz w:val="24"/>
          <w:lang w:val="en-US"/>
        </w:rPr>
        <w:t xml:space="preserve"> mass spectrometry (APPI–MS). Ion source parameters were optimized regarding temperatures, gas flow rates, and voltages applied. Detection limits were determined using APPI with or without </w:t>
      </w:r>
      <w:proofErr w:type="spellStart"/>
      <w:r w:rsidRPr="00EC5E34">
        <w:rPr>
          <w:rFonts w:ascii="Times New Roman" w:eastAsiaTheme="minorHAnsi" w:hAnsi="Times New Roman" w:cstheme="minorBidi"/>
          <w:sz w:val="24"/>
          <w:lang w:val="en-US"/>
        </w:rPr>
        <w:t>dopant</w:t>
      </w:r>
      <w:proofErr w:type="spellEnd"/>
      <w:r w:rsidRPr="00EC5E34">
        <w:rPr>
          <w:rFonts w:ascii="Times New Roman" w:eastAsiaTheme="minorHAnsi" w:hAnsi="Times New Roman" w:cstheme="minorBidi"/>
          <w:sz w:val="24"/>
          <w:lang w:val="en-US"/>
        </w:rPr>
        <w:t xml:space="preserve"> and were compared with </w:t>
      </w:r>
      <w:proofErr w:type="spellStart"/>
      <w:r w:rsidRPr="00EC5E34">
        <w:rPr>
          <w:rFonts w:ascii="Times New Roman" w:eastAsiaTheme="minorHAnsi" w:hAnsi="Times New Roman" w:cstheme="minorBidi"/>
          <w:sz w:val="24"/>
          <w:lang w:val="en-US"/>
        </w:rPr>
        <w:t>electrospray</w:t>
      </w:r>
      <w:proofErr w:type="spellEnd"/>
      <w:r w:rsidRPr="00EC5E34">
        <w:rPr>
          <w:rFonts w:ascii="Times New Roman" w:eastAsiaTheme="minorHAnsi" w:hAnsi="Times New Roman" w:cstheme="minorBidi"/>
          <w:sz w:val="24"/>
          <w:lang w:val="en-US"/>
        </w:rPr>
        <w:t xml:space="preserve"> ionization (ESI) and atmospheric pressure chemical ionization (APCI). The optimized method yielded detection limits between 0.001 mg L</w:t>
      </w:r>
      <w:r w:rsidRPr="00EC5E34">
        <w:rPr>
          <w:rFonts w:ascii="Times New Roman" w:eastAsiaTheme="minorHAnsi" w:hAnsi="Times New Roman" w:cstheme="minorBidi"/>
          <w:sz w:val="24"/>
          <w:vertAlign w:val="superscript"/>
          <w:lang w:val="en-US"/>
        </w:rPr>
        <w:t>-1</w:t>
      </w:r>
      <w:r w:rsidRPr="00EC5E34">
        <w:rPr>
          <w:rFonts w:ascii="Times New Roman" w:eastAsiaTheme="minorHAnsi" w:hAnsi="Times New Roman" w:cstheme="minorBidi"/>
          <w:sz w:val="24"/>
          <w:lang w:val="en-US"/>
        </w:rPr>
        <w:t xml:space="preserve"> and 0.022 mg L</w:t>
      </w:r>
      <w:r w:rsidRPr="00EC5E34">
        <w:rPr>
          <w:rFonts w:ascii="Times New Roman" w:eastAsiaTheme="minorHAnsi" w:hAnsi="Times New Roman" w:cstheme="minorBidi"/>
          <w:sz w:val="24"/>
          <w:vertAlign w:val="superscript"/>
          <w:lang w:val="en-US"/>
        </w:rPr>
        <w:t>-1</w:t>
      </w:r>
      <w:r w:rsidRPr="00EC5E34">
        <w:rPr>
          <w:rFonts w:ascii="Times New Roman" w:eastAsiaTheme="minorHAnsi" w:hAnsi="Times New Roman" w:cstheme="minorBidi"/>
          <w:sz w:val="24"/>
          <w:lang w:val="en-US"/>
        </w:rPr>
        <w:t xml:space="preserve"> for 15 different analytes. Linear calibration plots could be obtained for all solutes over a wide concentration range showing satisfying repeatability with standard deviations of peak areas between 3.4% and 7.6%. The results indicated that the developed method could be regarded as suitable for the quantitative determination of polymer additives even at low concentration levels</w:t>
      </w:r>
      <w:r w:rsidR="005969CF">
        <w:rPr>
          <w:rFonts w:ascii="Times New Roman" w:eastAsiaTheme="minorHAnsi" w:hAnsi="Times New Roman" w:cstheme="minorBidi"/>
          <w:sz w:val="24"/>
          <w:lang w:val="en-US"/>
        </w:rPr>
        <w:t xml:space="preserve"> </w:t>
      </w:r>
      <w:r w:rsidRPr="00EC5E34">
        <w:rPr>
          <w:rFonts w:ascii="Times New Roman" w:eastAsiaTheme="minorHAnsi" w:hAnsi="Times New Roman" w:cstheme="minorBidi"/>
          <w:color w:val="548DD4" w:themeColor="text2" w:themeTint="99"/>
          <w:sz w:val="24"/>
          <w:lang w:val="en-US"/>
        </w:rPr>
        <w:t>[32]</w:t>
      </w:r>
      <w:r w:rsidR="005969CF">
        <w:rPr>
          <w:rFonts w:ascii="Times New Roman" w:eastAsiaTheme="minorHAnsi" w:hAnsi="Times New Roman" w:cstheme="minorBidi"/>
          <w:color w:val="548DD4" w:themeColor="text2" w:themeTint="99"/>
          <w:sz w:val="24"/>
          <w:lang w:val="en-US"/>
        </w:rPr>
        <w:t>.</w:t>
      </w:r>
      <w:r>
        <w:rPr>
          <w:rFonts w:ascii="Times New Roman" w:eastAsiaTheme="minorHAnsi" w:hAnsi="Times New Roman" w:cstheme="minorBidi"/>
          <w:sz w:val="24"/>
          <w:lang w:val="en-US"/>
        </w:rPr>
        <w:t xml:space="preserve"> </w:t>
      </w:r>
    </w:p>
    <w:p w:rsidR="00EC5E34" w:rsidRDefault="00EC5E34" w:rsidP="00EC5E34">
      <w:pPr>
        <w:spacing w:after="120" w:line="360" w:lineRule="auto"/>
        <w:ind w:left="360"/>
        <w:jc w:val="both"/>
        <w:rPr>
          <w:rFonts w:ascii="Times New Roman" w:eastAsiaTheme="minorHAnsi" w:hAnsi="Times New Roman" w:cstheme="minorBidi"/>
          <w:sz w:val="24"/>
          <w:lang w:val="en-US"/>
        </w:rPr>
      </w:pPr>
      <w:r>
        <w:rPr>
          <w:rFonts w:ascii="Times New Roman" w:eastAsiaTheme="minorHAnsi" w:hAnsi="Times New Roman" w:cstheme="minorBidi"/>
          <w:b/>
          <w:color w:val="FF0000"/>
          <w:sz w:val="24"/>
          <w:lang w:val="en-US"/>
        </w:rPr>
        <w:tab/>
      </w:r>
      <w:r w:rsidRPr="00EC5E34">
        <w:rPr>
          <w:rFonts w:ascii="Times New Roman" w:eastAsiaTheme="minorHAnsi" w:hAnsi="Times New Roman" w:cstheme="minorBidi"/>
          <w:sz w:val="24"/>
          <w:lang w:val="en-US"/>
        </w:rPr>
        <w:t xml:space="preserve">C. Block et al. carried out the identification of polymer additives by liquid chromatography-mass spectrometry. LC-MS at different experimental conditions was used to construct a library of MS spectra of polymer additives. Combination of retention time information derived from the chromatogram with molecular mass and fragment ion </w:t>
      </w:r>
      <w:r w:rsidRPr="00EC5E34">
        <w:rPr>
          <w:rFonts w:ascii="Times New Roman" w:eastAsiaTheme="minorHAnsi" w:hAnsi="Times New Roman" w:cstheme="minorBidi"/>
          <w:sz w:val="24"/>
          <w:lang w:val="en-US"/>
        </w:rPr>
        <w:lastRenderedPageBreak/>
        <w:t>information derived from MS and MS/MS was used for the identification of 20 additives. Mixtures of different additives and extracts of LDPE films were prepared and analyzed as unknowns. They concluded that all 20 additives could be identified, 15 with 100% certainty</w:t>
      </w:r>
      <w:r w:rsidR="005969CF">
        <w:rPr>
          <w:rFonts w:ascii="Times New Roman" w:eastAsiaTheme="minorHAnsi" w:hAnsi="Times New Roman" w:cstheme="minorBidi"/>
          <w:sz w:val="24"/>
          <w:lang w:val="en-US"/>
        </w:rPr>
        <w:t xml:space="preserve"> </w:t>
      </w:r>
      <w:r w:rsidRPr="00EC5E34">
        <w:rPr>
          <w:rFonts w:ascii="Times New Roman" w:eastAsiaTheme="minorHAnsi" w:hAnsi="Times New Roman" w:cstheme="minorBidi"/>
          <w:color w:val="548DD4" w:themeColor="text2" w:themeTint="99"/>
          <w:sz w:val="24"/>
          <w:lang w:val="en-US"/>
        </w:rPr>
        <w:t>[33]</w:t>
      </w:r>
      <w:r w:rsidR="005969CF">
        <w:rPr>
          <w:rFonts w:ascii="Times New Roman" w:eastAsiaTheme="minorHAnsi" w:hAnsi="Times New Roman" w:cstheme="minorBidi"/>
          <w:color w:val="548DD4" w:themeColor="text2" w:themeTint="99"/>
          <w:sz w:val="24"/>
          <w:lang w:val="en-US"/>
        </w:rPr>
        <w:t>.</w:t>
      </w:r>
      <w:r w:rsidRPr="00EC5E34">
        <w:rPr>
          <w:rFonts w:ascii="Times New Roman" w:eastAsiaTheme="minorHAnsi" w:hAnsi="Times New Roman" w:cstheme="minorBidi"/>
          <w:sz w:val="24"/>
          <w:lang w:val="en-US"/>
        </w:rPr>
        <w:t xml:space="preserve"> </w:t>
      </w:r>
    </w:p>
    <w:p w:rsidR="00717686" w:rsidRDefault="00717686" w:rsidP="00EC5E34">
      <w:pPr>
        <w:spacing w:after="120" w:line="360" w:lineRule="auto"/>
        <w:ind w:left="360"/>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ab/>
        <w:t>Victoria et al. also reviewed the determination of polyolefin additives by reverse phase liquid chromatography. They examined</w:t>
      </w:r>
      <w:r w:rsidRPr="00717686">
        <w:rPr>
          <w:rFonts w:ascii="Times New Roman" w:eastAsiaTheme="minorHAnsi" w:hAnsi="Times New Roman" w:cstheme="minorBidi"/>
          <w:sz w:val="24"/>
          <w:lang w:val="en-US"/>
        </w:rPr>
        <w:t xml:space="preserve"> the contribution of liquid chromatography to the study of polyolefin additives commonly used to obtain improved environmental resistance (antioxidants, ultraviolet light stabilizers, anti</w:t>
      </w:r>
      <w:r>
        <w:rPr>
          <w:rFonts w:ascii="Times New Roman" w:eastAsiaTheme="minorHAnsi" w:hAnsi="Times New Roman" w:cstheme="minorBidi"/>
          <w:sz w:val="24"/>
          <w:lang w:val="en-US"/>
        </w:rPr>
        <w:t>-</w:t>
      </w:r>
      <w:proofErr w:type="spellStart"/>
      <w:r w:rsidRPr="00717686">
        <w:rPr>
          <w:rFonts w:ascii="Times New Roman" w:eastAsiaTheme="minorHAnsi" w:hAnsi="Times New Roman" w:cstheme="minorBidi"/>
          <w:sz w:val="24"/>
          <w:lang w:val="en-US"/>
        </w:rPr>
        <w:t>statics</w:t>
      </w:r>
      <w:proofErr w:type="spellEnd"/>
      <w:r w:rsidRPr="00717686">
        <w:rPr>
          <w:rFonts w:ascii="Times New Roman" w:eastAsiaTheme="minorHAnsi" w:hAnsi="Times New Roman" w:cstheme="minorBidi"/>
          <w:sz w:val="24"/>
          <w:lang w:val="en-US"/>
        </w:rPr>
        <w:t>, and so on) and appearance enhancements (</w:t>
      </w:r>
      <w:r w:rsidRPr="00717686">
        <w:rPr>
          <w:rFonts w:ascii="Times New Roman" w:eastAsiaTheme="minorHAnsi" w:hAnsi="Times New Roman" w:cstheme="minorBidi"/>
          <w:i/>
          <w:iCs/>
          <w:sz w:val="24"/>
          <w:lang w:val="en-US"/>
        </w:rPr>
        <w:t xml:space="preserve">e.g. </w:t>
      </w:r>
      <w:r w:rsidRPr="00717686">
        <w:rPr>
          <w:rFonts w:ascii="Times New Roman" w:eastAsiaTheme="minorHAnsi" w:hAnsi="Times New Roman" w:cstheme="minorBidi"/>
          <w:sz w:val="24"/>
          <w:lang w:val="en-US"/>
        </w:rPr>
        <w:t xml:space="preserve">colorants). Several reversed-phase </w:t>
      </w:r>
      <w:r>
        <w:rPr>
          <w:rFonts w:ascii="Times New Roman" w:eastAsiaTheme="minorHAnsi" w:hAnsi="Times New Roman" w:cstheme="minorBidi"/>
          <w:sz w:val="24"/>
          <w:lang w:val="en-US"/>
        </w:rPr>
        <w:t xml:space="preserve">liquid chromatographic methods &amp; analyte extraction techniques were summarized. </w:t>
      </w:r>
      <w:r w:rsidRPr="00717686">
        <w:rPr>
          <w:rFonts w:ascii="Times New Roman" w:eastAsiaTheme="minorHAnsi" w:hAnsi="Times New Roman" w:cstheme="minorBidi"/>
          <w:sz w:val="24"/>
          <w:lang w:val="en-US"/>
        </w:rPr>
        <w:t>In addition, ways of applying thes</w:t>
      </w:r>
      <w:r>
        <w:rPr>
          <w:rFonts w:ascii="Times New Roman" w:eastAsiaTheme="minorHAnsi" w:hAnsi="Times New Roman" w:cstheme="minorBidi"/>
          <w:sz w:val="24"/>
          <w:lang w:val="en-US"/>
        </w:rPr>
        <w:t>e methods to analyz</w:t>
      </w:r>
      <w:r w:rsidRPr="00717686">
        <w:rPr>
          <w:rFonts w:ascii="Times New Roman" w:eastAsiaTheme="minorHAnsi" w:hAnsi="Times New Roman" w:cstheme="minorBidi"/>
          <w:sz w:val="24"/>
          <w:lang w:val="en-US"/>
        </w:rPr>
        <w:t>e food contac</w:t>
      </w:r>
      <w:r>
        <w:rPr>
          <w:rFonts w:ascii="Times New Roman" w:eastAsiaTheme="minorHAnsi" w:hAnsi="Times New Roman" w:cstheme="minorBidi"/>
          <w:sz w:val="24"/>
          <w:lang w:val="en-US"/>
        </w:rPr>
        <w:t>t materials and plastic toys were also</w:t>
      </w:r>
      <w:r w:rsidRPr="00717686">
        <w:rPr>
          <w:rFonts w:ascii="Times New Roman" w:eastAsiaTheme="minorHAnsi" w:hAnsi="Times New Roman" w:cstheme="minorBidi"/>
          <w:sz w:val="24"/>
          <w:lang w:val="en-US"/>
        </w:rPr>
        <w:t xml:space="preserve"> emphasized.</w:t>
      </w:r>
      <w:r>
        <w:rPr>
          <w:rFonts w:ascii="Times New Roman" w:eastAsiaTheme="minorHAnsi" w:hAnsi="Times New Roman" w:cstheme="minorBidi"/>
          <w:sz w:val="24"/>
          <w:lang w:val="en-US"/>
        </w:rPr>
        <w:t xml:space="preserve"> They concluded that </w:t>
      </w:r>
      <w:r w:rsidRPr="00717686">
        <w:rPr>
          <w:rFonts w:ascii="Times New Roman" w:eastAsiaTheme="minorHAnsi" w:hAnsi="Times New Roman" w:cstheme="minorBidi"/>
          <w:sz w:val="24"/>
          <w:lang w:val="en-US"/>
        </w:rPr>
        <w:t>the combination of extraction and HPLC methods allows knowledge on the performance of add</w:t>
      </w:r>
      <w:r>
        <w:rPr>
          <w:rFonts w:ascii="Times New Roman" w:eastAsiaTheme="minorHAnsi" w:hAnsi="Times New Roman" w:cstheme="minorBidi"/>
          <w:sz w:val="24"/>
          <w:lang w:val="en-US"/>
        </w:rPr>
        <w:t>itives; for example the behavio</w:t>
      </w:r>
      <w:r w:rsidRPr="00717686">
        <w:rPr>
          <w:rFonts w:ascii="Times New Roman" w:eastAsiaTheme="minorHAnsi" w:hAnsi="Times New Roman" w:cstheme="minorBidi"/>
          <w:sz w:val="24"/>
          <w:lang w:val="en-US"/>
        </w:rPr>
        <w:t>r of antioxidants during processing and plastics shelf life.</w:t>
      </w:r>
      <w:r>
        <w:rPr>
          <w:rFonts w:ascii="Times New Roman" w:eastAsiaTheme="minorHAnsi" w:hAnsi="Times New Roman" w:cstheme="minorBidi"/>
          <w:sz w:val="24"/>
          <w:lang w:val="en-US"/>
        </w:rPr>
        <w:t xml:space="preserve"> </w:t>
      </w:r>
      <w:r w:rsidRPr="00717686">
        <w:rPr>
          <w:rFonts w:ascii="Times New Roman" w:eastAsiaTheme="minorHAnsi" w:hAnsi="Times New Roman" w:cstheme="minorBidi"/>
          <w:sz w:val="24"/>
          <w:lang w:val="en-US"/>
        </w:rPr>
        <w:t>Nevertheless, more research is required for the evaluat</w:t>
      </w:r>
      <w:r>
        <w:rPr>
          <w:rFonts w:ascii="Times New Roman" w:eastAsiaTheme="minorHAnsi" w:hAnsi="Times New Roman" w:cstheme="minorBidi"/>
          <w:sz w:val="24"/>
          <w:lang w:val="en-US"/>
        </w:rPr>
        <w:t xml:space="preserve">ion of strategies that focus on </w:t>
      </w:r>
      <w:r w:rsidRPr="00717686">
        <w:rPr>
          <w:rFonts w:ascii="Times New Roman" w:eastAsiaTheme="minorHAnsi" w:hAnsi="Times New Roman" w:cstheme="minorBidi"/>
          <w:sz w:val="24"/>
          <w:lang w:val="en-US"/>
        </w:rPr>
        <w:t>improving the determination of some other polyolefin additives such as anti</w:t>
      </w:r>
      <w:r>
        <w:rPr>
          <w:rFonts w:ascii="Times New Roman" w:eastAsiaTheme="minorHAnsi" w:hAnsi="Times New Roman" w:cstheme="minorBidi"/>
          <w:sz w:val="24"/>
          <w:lang w:val="en-US"/>
        </w:rPr>
        <w:t>-</w:t>
      </w:r>
      <w:proofErr w:type="spellStart"/>
      <w:r w:rsidRPr="00717686">
        <w:rPr>
          <w:rFonts w:ascii="Times New Roman" w:eastAsiaTheme="minorHAnsi" w:hAnsi="Times New Roman" w:cstheme="minorBidi"/>
          <w:sz w:val="24"/>
          <w:lang w:val="en-US"/>
        </w:rPr>
        <w:t>statics</w:t>
      </w:r>
      <w:proofErr w:type="spellEnd"/>
      <w:r>
        <w:rPr>
          <w:rFonts w:ascii="Times New Roman" w:eastAsiaTheme="minorHAnsi" w:hAnsi="Times New Roman" w:cstheme="minorBidi"/>
          <w:sz w:val="24"/>
          <w:lang w:val="en-US"/>
        </w:rPr>
        <w:t xml:space="preserve"> </w:t>
      </w:r>
      <w:r w:rsidRPr="00717686">
        <w:rPr>
          <w:rFonts w:ascii="Times New Roman" w:eastAsiaTheme="minorHAnsi" w:hAnsi="Times New Roman" w:cstheme="minorBidi"/>
          <w:color w:val="548DD4" w:themeColor="text2" w:themeTint="99"/>
          <w:sz w:val="24"/>
          <w:lang w:val="en-US"/>
        </w:rPr>
        <w:t>[34]</w:t>
      </w:r>
      <w:r w:rsidRPr="00717686">
        <w:rPr>
          <w:rFonts w:ascii="Times New Roman" w:eastAsiaTheme="minorHAnsi" w:hAnsi="Times New Roman" w:cstheme="minorBidi"/>
          <w:sz w:val="24"/>
          <w:lang w:val="en-US"/>
        </w:rPr>
        <w:t xml:space="preserve">.  </w:t>
      </w:r>
      <w:r>
        <w:rPr>
          <w:rFonts w:ascii="Times New Roman" w:eastAsiaTheme="minorHAnsi" w:hAnsi="Times New Roman" w:cstheme="minorBidi"/>
          <w:sz w:val="24"/>
          <w:lang w:val="en-US"/>
        </w:rPr>
        <w:t xml:space="preserve"> </w:t>
      </w:r>
    </w:p>
    <w:p w:rsidR="00C22D84" w:rsidRPr="0002546A" w:rsidRDefault="00EC5E34" w:rsidP="0002546A">
      <w:pPr>
        <w:spacing w:after="120" w:line="360" w:lineRule="auto"/>
        <w:ind w:left="360"/>
        <w:jc w:val="both"/>
        <w:rPr>
          <w:rFonts w:ascii="Times New Roman" w:eastAsiaTheme="minorHAnsi" w:hAnsi="Times New Roman" w:cstheme="minorBidi"/>
          <w:sz w:val="24"/>
          <w:lang w:val="en-US"/>
        </w:rPr>
      </w:pPr>
      <w:r>
        <w:rPr>
          <w:rFonts w:ascii="Times New Roman" w:eastAsiaTheme="minorHAnsi" w:hAnsi="Times New Roman" w:cstheme="minorBidi"/>
          <w:sz w:val="24"/>
          <w:lang w:val="en-US"/>
        </w:rPr>
        <w:tab/>
      </w:r>
      <w:r w:rsidRPr="00EC5E34">
        <w:rPr>
          <w:rFonts w:ascii="Times New Roman" w:eastAsiaTheme="minorHAnsi" w:hAnsi="Times New Roman" w:cstheme="minorBidi"/>
          <w:sz w:val="24"/>
          <w:lang w:val="en-US"/>
        </w:rPr>
        <w:t>A. Ritter et al in their report presented the results obtained from two inter</w:t>
      </w:r>
      <w:r w:rsidR="005969CF">
        <w:rPr>
          <w:rFonts w:ascii="Times New Roman" w:eastAsiaTheme="minorHAnsi" w:hAnsi="Times New Roman" w:cstheme="minorBidi"/>
          <w:sz w:val="24"/>
          <w:lang w:val="en-US"/>
        </w:rPr>
        <w:t>-</w:t>
      </w:r>
      <w:r w:rsidRPr="00EC5E34">
        <w:rPr>
          <w:rFonts w:ascii="Times New Roman" w:eastAsiaTheme="minorHAnsi" w:hAnsi="Times New Roman" w:cstheme="minorBidi"/>
          <w:sz w:val="24"/>
          <w:lang w:val="en-US"/>
        </w:rPr>
        <w:t>laboratory tests performed by participants mainly from industry and research institutes analyzing two different antioxidants in four polymer matrices. The measured data were collected and evaluated using a robust statistical method. Samples of non-</w:t>
      </w:r>
      <w:proofErr w:type="spellStart"/>
      <w:r w:rsidRPr="00EC5E34">
        <w:rPr>
          <w:rFonts w:ascii="Times New Roman" w:eastAsiaTheme="minorHAnsi" w:hAnsi="Times New Roman" w:cstheme="minorBidi"/>
          <w:sz w:val="24"/>
          <w:lang w:val="en-US"/>
        </w:rPr>
        <w:t>stabilised</w:t>
      </w:r>
      <w:proofErr w:type="spellEnd"/>
      <w:r w:rsidRPr="00EC5E34">
        <w:rPr>
          <w:rFonts w:ascii="Times New Roman" w:eastAsiaTheme="minorHAnsi" w:hAnsi="Times New Roman" w:cstheme="minorBidi"/>
          <w:sz w:val="24"/>
          <w:lang w:val="en-US"/>
        </w:rPr>
        <w:t xml:space="preserve"> polyolefins were homogeneously doped with accurate well-known quantities of Irgafos 168 and </w:t>
      </w:r>
      <w:proofErr w:type="spellStart"/>
      <w:r w:rsidRPr="00EC5E34">
        <w:rPr>
          <w:rFonts w:ascii="Times New Roman" w:eastAsiaTheme="minorHAnsi" w:hAnsi="Times New Roman" w:cstheme="minorBidi"/>
          <w:sz w:val="24"/>
          <w:lang w:val="en-US"/>
        </w:rPr>
        <w:t>Irganox</w:t>
      </w:r>
      <w:proofErr w:type="spellEnd"/>
      <w:r w:rsidRPr="00EC5E34">
        <w:rPr>
          <w:rFonts w:ascii="Times New Roman" w:eastAsiaTheme="minorHAnsi" w:hAnsi="Times New Roman" w:cstheme="minorBidi"/>
          <w:sz w:val="24"/>
          <w:lang w:val="en-US"/>
        </w:rPr>
        <w:t xml:space="preserve"> 1010. Prior to concentration analysis, different sample preparation procedures such as </w:t>
      </w:r>
      <w:proofErr w:type="spellStart"/>
      <w:r w:rsidRPr="00EC5E34">
        <w:rPr>
          <w:rFonts w:ascii="Times New Roman" w:eastAsiaTheme="minorHAnsi" w:hAnsi="Times New Roman" w:cstheme="minorBidi"/>
          <w:sz w:val="24"/>
          <w:lang w:val="en-US"/>
        </w:rPr>
        <w:t>soxhlet</w:t>
      </w:r>
      <w:proofErr w:type="spellEnd"/>
      <w:r w:rsidRPr="00EC5E34">
        <w:rPr>
          <w:rFonts w:ascii="Times New Roman" w:eastAsiaTheme="minorHAnsi" w:hAnsi="Times New Roman" w:cstheme="minorBidi"/>
          <w:sz w:val="24"/>
          <w:lang w:val="en-US"/>
        </w:rPr>
        <w:t xml:space="preserve">, solution &amp; precipitation, </w:t>
      </w:r>
      <w:proofErr w:type="spellStart"/>
      <w:r w:rsidRPr="00EC5E34">
        <w:rPr>
          <w:rFonts w:ascii="Times New Roman" w:eastAsiaTheme="minorHAnsi" w:hAnsi="Times New Roman" w:cstheme="minorBidi"/>
          <w:sz w:val="24"/>
          <w:lang w:val="en-US"/>
        </w:rPr>
        <w:t>Schoniger</w:t>
      </w:r>
      <w:proofErr w:type="spellEnd"/>
      <w:r w:rsidRPr="00EC5E34">
        <w:rPr>
          <w:rFonts w:ascii="Times New Roman" w:eastAsiaTheme="minorHAnsi" w:hAnsi="Times New Roman" w:cstheme="minorBidi"/>
          <w:sz w:val="24"/>
          <w:lang w:val="en-US"/>
        </w:rPr>
        <w:t xml:space="preserve"> digestion, MAE, ASE were employed by different participants. For concentration analysis, techniques such as Pyrolysis/</w:t>
      </w:r>
      <w:r w:rsidR="005969CF">
        <w:rPr>
          <w:rFonts w:ascii="Times New Roman" w:eastAsiaTheme="minorHAnsi" w:hAnsi="Times New Roman" w:cstheme="minorBidi"/>
          <w:sz w:val="24"/>
          <w:lang w:val="en-US"/>
        </w:rPr>
        <w:t xml:space="preserve"> </w:t>
      </w:r>
      <w:r w:rsidRPr="00EC5E34">
        <w:rPr>
          <w:rFonts w:ascii="Times New Roman" w:eastAsiaTheme="minorHAnsi" w:hAnsi="Times New Roman" w:cstheme="minorBidi"/>
          <w:sz w:val="24"/>
          <w:lang w:val="en-US"/>
        </w:rPr>
        <w:t>GC/</w:t>
      </w:r>
      <w:r w:rsidR="005969CF">
        <w:rPr>
          <w:rFonts w:ascii="Times New Roman" w:eastAsiaTheme="minorHAnsi" w:hAnsi="Times New Roman" w:cstheme="minorBidi"/>
          <w:sz w:val="24"/>
          <w:lang w:val="en-US"/>
        </w:rPr>
        <w:t xml:space="preserve"> </w:t>
      </w:r>
      <w:r w:rsidRPr="00EC5E34">
        <w:rPr>
          <w:rFonts w:ascii="Times New Roman" w:eastAsiaTheme="minorHAnsi" w:hAnsi="Times New Roman" w:cstheme="minorBidi"/>
          <w:sz w:val="24"/>
          <w:lang w:val="en-US"/>
        </w:rPr>
        <w:t xml:space="preserve">MS, GC, GC/MS, XRF &amp; HPLC were used, HPLC being the most common. The relative repeatability of the determinations was between 1.3 and 5.5%, and the relative reproducibility was in-between 12 and 28% for both antioxidants. </w:t>
      </w:r>
      <w:r>
        <w:rPr>
          <w:rFonts w:ascii="Times New Roman" w:eastAsiaTheme="minorHAnsi" w:hAnsi="Times New Roman" w:cstheme="minorBidi"/>
          <w:sz w:val="24"/>
          <w:lang w:val="en-US"/>
        </w:rPr>
        <w:t xml:space="preserve">For both </w:t>
      </w:r>
      <w:proofErr w:type="spellStart"/>
      <w:r w:rsidRPr="00EC5E34">
        <w:rPr>
          <w:rFonts w:ascii="Times New Roman" w:eastAsiaTheme="minorHAnsi" w:hAnsi="Times New Roman" w:cstheme="minorBidi"/>
          <w:sz w:val="24"/>
          <w:lang w:val="en-US"/>
        </w:rPr>
        <w:t>Irganox</w:t>
      </w:r>
      <w:proofErr w:type="spellEnd"/>
      <w:r w:rsidRPr="00EC5E34">
        <w:rPr>
          <w:rFonts w:ascii="Times New Roman" w:eastAsiaTheme="minorHAnsi" w:hAnsi="Times New Roman" w:cstheme="minorBidi"/>
          <w:sz w:val="24"/>
          <w:lang w:val="en-US"/>
        </w:rPr>
        <w:t xml:space="preserve"> 1010 and Irgafos 168, considerable differences between measured and ‘true’ contents were detected</w:t>
      </w:r>
      <w:r w:rsidR="001F6C6E">
        <w:rPr>
          <w:rFonts w:ascii="Times New Roman" w:eastAsiaTheme="minorHAnsi" w:hAnsi="Times New Roman" w:cstheme="minorBidi"/>
          <w:sz w:val="24"/>
          <w:lang w:val="en-US"/>
        </w:rPr>
        <w:t>. The reasons could be thermal</w:t>
      </w:r>
      <w:r w:rsidRPr="00EC5E34">
        <w:rPr>
          <w:rFonts w:ascii="Times New Roman" w:eastAsiaTheme="minorHAnsi" w:hAnsi="Times New Roman" w:cstheme="minorBidi"/>
          <w:sz w:val="24"/>
          <w:lang w:val="en-US"/>
        </w:rPr>
        <w:t xml:space="preserve"> degradation of additives during compounding and ambiguity in analysis techniques itself. It was concluded that HPLC was the method of choice</w:t>
      </w:r>
      <w:r>
        <w:rPr>
          <w:rFonts w:ascii="Times New Roman" w:eastAsiaTheme="minorHAnsi" w:hAnsi="Times New Roman" w:cstheme="minorBidi"/>
          <w:sz w:val="24"/>
          <w:lang w:val="en-US"/>
        </w:rPr>
        <w:t xml:space="preserve"> </w:t>
      </w:r>
      <w:r w:rsidRPr="00EC5E34">
        <w:rPr>
          <w:rFonts w:ascii="Times New Roman" w:eastAsiaTheme="minorHAnsi" w:hAnsi="Times New Roman" w:cstheme="minorBidi"/>
          <w:sz w:val="24"/>
          <w:lang w:val="en-US"/>
        </w:rPr>
        <w:t>wh</w:t>
      </w:r>
      <w:r w:rsidR="005969CF">
        <w:rPr>
          <w:rFonts w:ascii="Times New Roman" w:eastAsiaTheme="minorHAnsi" w:hAnsi="Times New Roman" w:cstheme="minorBidi"/>
          <w:sz w:val="24"/>
          <w:lang w:val="en-US"/>
        </w:rPr>
        <w:t>en the pre-treatment was optimiz</w:t>
      </w:r>
      <w:r w:rsidRPr="00EC5E34">
        <w:rPr>
          <w:rFonts w:ascii="Times New Roman" w:eastAsiaTheme="minorHAnsi" w:hAnsi="Times New Roman" w:cstheme="minorBidi"/>
          <w:sz w:val="24"/>
          <w:lang w:val="en-US"/>
        </w:rPr>
        <w:t>ed, which is very important to get reliable results</w:t>
      </w:r>
      <w:r w:rsidR="005969CF">
        <w:rPr>
          <w:rFonts w:ascii="Times New Roman" w:eastAsiaTheme="minorHAnsi" w:hAnsi="Times New Roman" w:cstheme="minorBidi"/>
          <w:sz w:val="24"/>
          <w:lang w:val="en-US"/>
        </w:rPr>
        <w:t xml:space="preserve"> </w:t>
      </w:r>
      <w:r w:rsidR="00717686">
        <w:rPr>
          <w:rFonts w:ascii="Times New Roman" w:eastAsiaTheme="minorHAnsi" w:hAnsi="Times New Roman" w:cstheme="minorBidi"/>
          <w:color w:val="548DD4" w:themeColor="text2" w:themeTint="99"/>
          <w:sz w:val="24"/>
          <w:lang w:val="en-US"/>
        </w:rPr>
        <w:t>[35</w:t>
      </w:r>
      <w:r w:rsidRPr="00EC5E34">
        <w:rPr>
          <w:rFonts w:ascii="Times New Roman" w:eastAsiaTheme="minorHAnsi" w:hAnsi="Times New Roman" w:cstheme="minorBidi"/>
          <w:color w:val="548DD4" w:themeColor="text2" w:themeTint="99"/>
          <w:sz w:val="24"/>
          <w:lang w:val="en-US"/>
        </w:rPr>
        <w:t>]</w:t>
      </w:r>
      <w:r w:rsidR="005969CF">
        <w:rPr>
          <w:rFonts w:ascii="Times New Roman" w:eastAsiaTheme="minorHAnsi" w:hAnsi="Times New Roman" w:cstheme="minorBidi"/>
          <w:color w:val="548DD4" w:themeColor="text2" w:themeTint="99"/>
          <w:sz w:val="24"/>
          <w:lang w:val="en-US"/>
        </w:rPr>
        <w:t>.</w:t>
      </w:r>
      <w:r w:rsidRPr="00EC5E34">
        <w:rPr>
          <w:rFonts w:ascii="Times New Roman" w:eastAsiaTheme="minorHAnsi" w:hAnsi="Times New Roman" w:cstheme="minorBidi"/>
          <w:sz w:val="24"/>
          <w:lang w:val="en-US"/>
        </w:rPr>
        <w:t xml:space="preserve"> </w:t>
      </w:r>
    </w:p>
    <w:p w:rsidR="00C22D84" w:rsidRPr="00C22D84" w:rsidRDefault="00C22D84" w:rsidP="00C22D84">
      <w:pPr>
        <w:spacing w:after="120" w:line="360" w:lineRule="auto"/>
        <w:ind w:left="360"/>
        <w:jc w:val="right"/>
        <w:rPr>
          <w:rFonts w:ascii="Times New Roman" w:eastAsiaTheme="minorHAnsi" w:hAnsi="Times New Roman"/>
          <w:b/>
          <w:color w:val="000000" w:themeColor="text1"/>
          <w:sz w:val="30"/>
          <w:szCs w:val="30"/>
          <w:lang w:val="en-US"/>
        </w:rPr>
      </w:pPr>
      <w:r w:rsidRPr="00C22D84">
        <w:rPr>
          <w:rFonts w:ascii="Times New Roman" w:eastAsiaTheme="minorHAnsi" w:hAnsi="Times New Roman"/>
          <w:b/>
          <w:color w:val="000000" w:themeColor="text1"/>
          <w:sz w:val="30"/>
          <w:szCs w:val="30"/>
          <w:lang w:val="en-US"/>
        </w:rPr>
        <w:lastRenderedPageBreak/>
        <w:t>CHAPTER 3</w:t>
      </w:r>
    </w:p>
    <w:p w:rsidR="00C22D84" w:rsidRPr="00C22D84" w:rsidRDefault="00C22D84" w:rsidP="00C22D84">
      <w:pPr>
        <w:pBdr>
          <w:bottom w:val="single" w:sz="4" w:space="1" w:color="auto"/>
        </w:pBdr>
        <w:spacing w:after="120" w:line="360" w:lineRule="auto"/>
        <w:ind w:left="360"/>
        <w:contextualSpacing/>
        <w:jc w:val="both"/>
        <w:rPr>
          <w:rFonts w:ascii="Times New Roman" w:eastAsiaTheme="minorHAnsi" w:hAnsi="Times New Roman"/>
          <w:b/>
          <w:color w:val="000000" w:themeColor="text1"/>
          <w:sz w:val="24"/>
          <w:szCs w:val="24"/>
          <w:lang w:val="en-US"/>
        </w:rPr>
      </w:pPr>
    </w:p>
    <w:p w:rsidR="00C22D84" w:rsidRPr="00C22D84" w:rsidRDefault="00C22D84" w:rsidP="00C22D84">
      <w:pPr>
        <w:pBdr>
          <w:bottom w:val="single" w:sz="4" w:space="1" w:color="auto"/>
        </w:pBdr>
        <w:spacing w:after="120" w:line="360" w:lineRule="auto"/>
        <w:ind w:left="360"/>
        <w:contextualSpacing/>
        <w:jc w:val="right"/>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EXPERIMENTAL</w:t>
      </w:r>
    </w:p>
    <w:p w:rsidR="00C22D84" w:rsidRPr="00C22D84" w:rsidRDefault="00C22D84" w:rsidP="00C22D84">
      <w:pPr>
        <w:spacing w:after="120" w:line="240" w:lineRule="auto"/>
        <w:ind w:left="360"/>
        <w:contextualSpacing/>
        <w:jc w:val="both"/>
        <w:rPr>
          <w:rFonts w:ascii="Times New Roman" w:eastAsiaTheme="minorHAnsi" w:hAnsi="Times New Roman"/>
          <w:b/>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3.1</w:t>
      </w:r>
      <w:r w:rsidRPr="00C22D84">
        <w:rPr>
          <w:rFonts w:ascii="Times New Roman" w:eastAsiaTheme="minorHAnsi" w:hAnsi="Times New Roman"/>
          <w:b/>
          <w:color w:val="000000" w:themeColor="text1"/>
          <w:sz w:val="24"/>
          <w:szCs w:val="24"/>
          <w:lang w:val="en-US"/>
        </w:rPr>
        <w:tab/>
        <w:t>MATERIALS</w:t>
      </w:r>
    </w:p>
    <w:p w:rsidR="00C22D84" w:rsidRPr="00C22D84" w:rsidRDefault="00C22D84" w:rsidP="00C22D84">
      <w:pPr>
        <w:numPr>
          <w:ilvl w:val="0"/>
          <w:numId w:val="26"/>
        </w:numPr>
        <w:spacing w:after="120" w:line="360" w:lineRule="auto"/>
        <w:contextualSpacing/>
        <w:rPr>
          <w:rFonts w:ascii="Times New Roman" w:eastAsiaTheme="minorHAnsi" w:hAnsi="Times New Roman"/>
          <w:color w:val="000000" w:themeColor="text1"/>
          <w:sz w:val="24"/>
          <w:szCs w:val="24"/>
          <w:lang w:val="en-US"/>
        </w:rPr>
      </w:pPr>
      <w:r w:rsidRPr="00C22D84">
        <w:rPr>
          <w:rFonts w:ascii="Times New Roman" w:eastAsiaTheme="minorHAnsi" w:hAnsi="Times New Roman"/>
          <w:b/>
          <w:color w:val="000000" w:themeColor="text1"/>
          <w:sz w:val="24"/>
          <w:szCs w:val="24"/>
          <w:lang w:val="en-US"/>
        </w:rPr>
        <w:t>HDPE</w:t>
      </w:r>
      <w:r w:rsidRPr="00C22D84">
        <w:rPr>
          <w:rFonts w:ascii="Times New Roman" w:eastAsiaTheme="minorHAnsi" w:hAnsi="Times New Roman"/>
          <w:color w:val="000000" w:themeColor="text1"/>
          <w:sz w:val="24"/>
          <w:szCs w:val="24"/>
          <w:lang w:val="en-US"/>
        </w:rPr>
        <w:t xml:space="preserve">: </w:t>
      </w:r>
    </w:p>
    <w:p w:rsidR="00C22D84" w:rsidRP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High Density Polyethylene (HDPE) has been used as the base polymer resin. Following are its important properties:</w:t>
      </w:r>
    </w:p>
    <w:p w:rsidR="00C22D84" w:rsidRPr="00C22D84" w:rsidRDefault="00C22D84" w:rsidP="00C22D84">
      <w:pPr>
        <w:numPr>
          <w:ilvl w:val="0"/>
          <w:numId w:val="27"/>
        </w:num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Density = 0.954 g/cm</w:t>
      </w:r>
      <w:r w:rsidRPr="00C22D84">
        <w:rPr>
          <w:rFonts w:ascii="Times New Roman" w:eastAsiaTheme="minorHAnsi" w:hAnsi="Times New Roman"/>
          <w:color w:val="000000" w:themeColor="text1"/>
          <w:sz w:val="24"/>
          <w:szCs w:val="24"/>
          <w:vertAlign w:val="superscript"/>
          <w:lang w:val="en-US"/>
        </w:rPr>
        <w:t>3</w:t>
      </w:r>
    </w:p>
    <w:p w:rsidR="00C22D84" w:rsidRPr="00C22D84" w:rsidRDefault="00C22D84" w:rsidP="00C22D84">
      <w:pPr>
        <w:numPr>
          <w:ilvl w:val="0"/>
          <w:numId w:val="27"/>
        </w:num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MFI      = 1.2</w:t>
      </w:r>
      <w:r w:rsidR="00EB46F0">
        <w:rPr>
          <w:rFonts w:ascii="Times New Roman" w:eastAsiaTheme="minorHAnsi" w:hAnsi="Times New Roman"/>
          <w:color w:val="000000" w:themeColor="text1"/>
          <w:sz w:val="24"/>
          <w:szCs w:val="24"/>
          <w:lang w:val="en-US"/>
        </w:rPr>
        <w:t xml:space="preserve"> g/10min</w:t>
      </w:r>
    </w:p>
    <w:p w:rsidR="0002546A" w:rsidRP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It is a bimodal resin grade with very good processability, good balance of stiffness, ESCR and impact properties.</w:t>
      </w:r>
    </w:p>
    <w:p w:rsidR="00C22D84" w:rsidRPr="00C22D84" w:rsidRDefault="00C22D84" w:rsidP="00C22D84">
      <w:pPr>
        <w:numPr>
          <w:ilvl w:val="0"/>
          <w:numId w:val="26"/>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b/>
          <w:color w:val="000000" w:themeColor="text1"/>
          <w:sz w:val="24"/>
          <w:szCs w:val="24"/>
          <w:lang w:val="en-US"/>
        </w:rPr>
        <w:t>IRGANOX 1010</w:t>
      </w:r>
      <w:r w:rsidRPr="00C22D84">
        <w:rPr>
          <w:rFonts w:ascii="Times New Roman" w:eastAsiaTheme="minorHAnsi" w:hAnsi="Times New Roman"/>
          <w:color w:val="000000" w:themeColor="text1"/>
          <w:sz w:val="24"/>
          <w:szCs w:val="24"/>
          <w:lang w:val="en-US"/>
        </w:rPr>
        <w:t xml:space="preserve">: </w:t>
      </w:r>
    </w:p>
    <w:p w:rsidR="0002546A" w:rsidRP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It is the most widely used primary anti-oxidant in polyolefins. </w:t>
      </w:r>
      <w:proofErr w:type="spellStart"/>
      <w:r w:rsidRPr="00C22D84">
        <w:rPr>
          <w:rFonts w:ascii="Times New Roman" w:eastAsiaTheme="minorHAnsi" w:hAnsi="Times New Roman"/>
          <w:color w:val="000000" w:themeColor="text1"/>
          <w:sz w:val="24"/>
          <w:szCs w:val="24"/>
          <w:lang w:val="en-US"/>
        </w:rPr>
        <w:t>Irganox</w:t>
      </w:r>
      <w:proofErr w:type="spellEnd"/>
      <w:r w:rsidRPr="00C22D84">
        <w:rPr>
          <w:rFonts w:ascii="Times New Roman" w:eastAsiaTheme="minorHAnsi" w:hAnsi="Times New Roman"/>
          <w:color w:val="000000" w:themeColor="text1"/>
          <w:sz w:val="24"/>
          <w:szCs w:val="24"/>
          <w:lang w:val="en-US"/>
        </w:rPr>
        <w:t xml:space="preserve"> 1010 been used in the present research is a manufacturing product of </w:t>
      </w:r>
      <w:r w:rsidR="004F4B3A">
        <w:rPr>
          <w:rFonts w:ascii="Times New Roman" w:eastAsiaTheme="minorHAnsi" w:hAnsi="Times New Roman"/>
          <w:i/>
          <w:color w:val="000000" w:themeColor="text1"/>
          <w:sz w:val="24"/>
          <w:szCs w:val="24"/>
          <w:lang w:val="en-US"/>
        </w:rPr>
        <w:t>BASF</w:t>
      </w:r>
      <w:r w:rsidRPr="00C22D84">
        <w:rPr>
          <w:rFonts w:ascii="Times New Roman" w:eastAsiaTheme="minorHAnsi" w:hAnsi="Times New Roman"/>
          <w:color w:val="000000" w:themeColor="text1"/>
          <w:sz w:val="24"/>
          <w:szCs w:val="24"/>
          <w:lang w:val="en-US"/>
        </w:rPr>
        <w:t>.</w:t>
      </w:r>
    </w:p>
    <w:p w:rsidR="00C22D84" w:rsidRPr="00C22D84" w:rsidRDefault="00C22D84" w:rsidP="00C22D84">
      <w:pPr>
        <w:numPr>
          <w:ilvl w:val="0"/>
          <w:numId w:val="26"/>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b/>
          <w:color w:val="000000" w:themeColor="text1"/>
          <w:sz w:val="24"/>
          <w:szCs w:val="24"/>
          <w:lang w:val="en-US"/>
        </w:rPr>
        <w:t>IRGAFOS 168</w:t>
      </w:r>
      <w:r w:rsidRPr="00C22D84">
        <w:rPr>
          <w:rFonts w:ascii="Times New Roman" w:eastAsiaTheme="minorHAnsi" w:hAnsi="Times New Roman"/>
          <w:color w:val="000000" w:themeColor="text1"/>
          <w:sz w:val="24"/>
          <w:szCs w:val="24"/>
          <w:lang w:val="en-US"/>
        </w:rPr>
        <w:t xml:space="preserve">: </w:t>
      </w:r>
    </w:p>
    <w:p w:rsidR="0002546A" w:rsidRP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Irgafos 168 used has also been manufactured by </w:t>
      </w:r>
      <w:r w:rsidR="004F4B3A">
        <w:rPr>
          <w:rFonts w:ascii="Times New Roman" w:eastAsiaTheme="minorHAnsi" w:hAnsi="Times New Roman"/>
          <w:i/>
          <w:color w:val="000000" w:themeColor="text1"/>
          <w:sz w:val="24"/>
          <w:szCs w:val="24"/>
          <w:lang w:val="en-US"/>
        </w:rPr>
        <w:t>BASF</w:t>
      </w:r>
      <w:r w:rsidRPr="00C22D84">
        <w:rPr>
          <w:rFonts w:ascii="Times New Roman" w:eastAsiaTheme="minorHAnsi" w:hAnsi="Times New Roman"/>
          <w:color w:val="000000" w:themeColor="text1"/>
          <w:sz w:val="24"/>
          <w:szCs w:val="24"/>
          <w:lang w:val="en-US"/>
        </w:rPr>
        <w:t>.</w:t>
      </w:r>
    </w:p>
    <w:p w:rsidR="00C22D84" w:rsidRPr="00C22D84" w:rsidRDefault="00C22D84" w:rsidP="00C22D84">
      <w:pPr>
        <w:numPr>
          <w:ilvl w:val="0"/>
          <w:numId w:val="26"/>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b/>
          <w:color w:val="000000" w:themeColor="text1"/>
          <w:sz w:val="24"/>
          <w:szCs w:val="24"/>
          <w:lang w:val="en-US"/>
        </w:rPr>
        <w:t>CALCIUM STEARATE</w:t>
      </w:r>
      <w:r w:rsidRPr="00C22D84">
        <w:rPr>
          <w:rFonts w:ascii="Times New Roman" w:eastAsiaTheme="minorHAnsi" w:hAnsi="Times New Roman"/>
          <w:color w:val="000000" w:themeColor="text1"/>
          <w:sz w:val="24"/>
          <w:szCs w:val="24"/>
          <w:lang w:val="en-US"/>
        </w:rPr>
        <w:t xml:space="preserve"> (</w:t>
      </w:r>
      <w:proofErr w:type="spellStart"/>
      <w:r w:rsidRPr="00C22D84">
        <w:rPr>
          <w:rFonts w:ascii="Times New Roman" w:eastAsiaTheme="minorHAnsi" w:hAnsi="Times New Roman"/>
          <w:b/>
          <w:color w:val="000000" w:themeColor="text1"/>
          <w:sz w:val="24"/>
          <w:szCs w:val="24"/>
          <w:lang w:val="en-US"/>
        </w:rPr>
        <w:t>CaSt</w:t>
      </w:r>
      <w:proofErr w:type="spellEnd"/>
      <w:r w:rsidRPr="00C22D84">
        <w:rPr>
          <w:rFonts w:ascii="Times New Roman" w:eastAsiaTheme="minorHAnsi" w:hAnsi="Times New Roman"/>
          <w:b/>
          <w:color w:val="000000" w:themeColor="text1"/>
          <w:sz w:val="24"/>
          <w:szCs w:val="24"/>
          <w:lang w:val="en-US"/>
        </w:rPr>
        <w:t>):</w:t>
      </w:r>
    </w:p>
    <w:p w:rsid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proofErr w:type="spellStart"/>
      <w:r w:rsidRPr="00C22D84">
        <w:rPr>
          <w:rFonts w:ascii="Times New Roman" w:eastAsiaTheme="minorHAnsi" w:hAnsi="Times New Roman"/>
          <w:color w:val="000000" w:themeColor="text1"/>
          <w:sz w:val="24"/>
          <w:szCs w:val="24"/>
          <w:lang w:val="en-US"/>
        </w:rPr>
        <w:t>CaSt</w:t>
      </w:r>
      <w:proofErr w:type="spellEnd"/>
      <w:r w:rsidRPr="00C22D84">
        <w:rPr>
          <w:rFonts w:ascii="Times New Roman" w:eastAsiaTheme="minorHAnsi" w:hAnsi="Times New Roman"/>
          <w:color w:val="000000" w:themeColor="text1"/>
          <w:sz w:val="24"/>
          <w:szCs w:val="24"/>
          <w:lang w:val="en-US"/>
        </w:rPr>
        <w:t xml:space="preserve"> used as an acid scavenger is a product of </w:t>
      </w:r>
      <w:r w:rsidRPr="00C22D84">
        <w:rPr>
          <w:rFonts w:ascii="Times New Roman" w:eastAsiaTheme="minorHAnsi" w:hAnsi="Times New Roman"/>
          <w:i/>
          <w:color w:val="000000" w:themeColor="text1"/>
          <w:sz w:val="24"/>
          <w:szCs w:val="24"/>
          <w:lang w:val="en-US"/>
        </w:rPr>
        <w:t xml:space="preserve">Peter </w:t>
      </w:r>
      <w:proofErr w:type="spellStart"/>
      <w:r w:rsidRPr="00C22D84">
        <w:rPr>
          <w:rFonts w:ascii="Times New Roman" w:eastAsiaTheme="minorHAnsi" w:hAnsi="Times New Roman"/>
          <w:i/>
          <w:color w:val="000000" w:themeColor="text1"/>
          <w:sz w:val="24"/>
          <w:szCs w:val="24"/>
          <w:lang w:val="en-US"/>
        </w:rPr>
        <w:t>Greven</w:t>
      </w:r>
      <w:proofErr w:type="spellEnd"/>
      <w:r w:rsidRPr="00C22D84">
        <w:rPr>
          <w:rFonts w:ascii="Times New Roman" w:eastAsiaTheme="minorHAnsi" w:hAnsi="Times New Roman"/>
          <w:color w:val="000000" w:themeColor="text1"/>
          <w:sz w:val="24"/>
          <w:szCs w:val="24"/>
          <w:lang w:val="en-US"/>
        </w:rPr>
        <w:t xml:space="preserve">. It is commonly used in      polyolefin, PVC &amp; plastic </w:t>
      </w:r>
      <w:proofErr w:type="spellStart"/>
      <w:r w:rsidRPr="00C22D84">
        <w:rPr>
          <w:rFonts w:ascii="Times New Roman" w:eastAsiaTheme="minorHAnsi" w:hAnsi="Times New Roman"/>
          <w:color w:val="000000" w:themeColor="text1"/>
          <w:sz w:val="24"/>
          <w:szCs w:val="24"/>
          <w:lang w:val="en-US"/>
        </w:rPr>
        <w:t>masterbatches</w:t>
      </w:r>
      <w:proofErr w:type="spellEnd"/>
      <w:r w:rsidRPr="00C22D84">
        <w:rPr>
          <w:rFonts w:ascii="Times New Roman" w:eastAsiaTheme="minorHAnsi" w:hAnsi="Times New Roman"/>
          <w:color w:val="000000" w:themeColor="text1"/>
          <w:sz w:val="24"/>
          <w:szCs w:val="24"/>
          <w:lang w:val="en-US"/>
        </w:rPr>
        <w:t>, rubber and building material etc.</w:t>
      </w:r>
    </w:p>
    <w:p w:rsidR="0002546A" w:rsidRPr="00520089" w:rsidRDefault="0002546A" w:rsidP="00520089">
      <w:pPr>
        <w:pStyle w:val="ListParagraph"/>
        <w:numPr>
          <w:ilvl w:val="0"/>
          <w:numId w:val="26"/>
        </w:numPr>
        <w:spacing w:after="120" w:line="360" w:lineRule="auto"/>
        <w:jc w:val="both"/>
        <w:rPr>
          <w:rFonts w:ascii="Times New Roman" w:eastAsiaTheme="minorHAnsi" w:hAnsi="Times New Roman"/>
          <w:b/>
          <w:color w:val="000000" w:themeColor="text1"/>
          <w:sz w:val="24"/>
          <w:szCs w:val="24"/>
          <w:lang w:val="en-US"/>
        </w:rPr>
      </w:pPr>
      <w:r w:rsidRPr="00520089">
        <w:rPr>
          <w:rFonts w:ascii="Times New Roman" w:eastAsiaTheme="minorHAnsi" w:hAnsi="Times New Roman"/>
          <w:b/>
          <w:color w:val="000000" w:themeColor="text1"/>
          <w:sz w:val="24"/>
          <w:szCs w:val="24"/>
          <w:lang w:val="en-US"/>
        </w:rPr>
        <w:t>SOLVENTS:</w:t>
      </w:r>
    </w:p>
    <w:p w:rsidR="00520089" w:rsidRDefault="00CF0FDA" w:rsidP="00520089">
      <w:pPr>
        <w:pStyle w:val="ListParagraph"/>
        <w:numPr>
          <w:ilvl w:val="0"/>
          <w:numId w:val="34"/>
        </w:numPr>
        <w:spacing w:after="120" w:line="360" w:lineRule="auto"/>
        <w:jc w:val="both"/>
        <w:rPr>
          <w:rFonts w:ascii="Times New Roman" w:eastAsiaTheme="minorHAnsi" w:hAnsi="Times New Roman"/>
          <w:color w:val="000000" w:themeColor="text1"/>
          <w:sz w:val="24"/>
          <w:szCs w:val="24"/>
          <w:lang w:val="en-US"/>
        </w:rPr>
      </w:pPr>
      <w:proofErr w:type="spellStart"/>
      <w:r w:rsidRPr="00520089">
        <w:rPr>
          <w:rFonts w:ascii="Times New Roman" w:eastAsiaTheme="minorHAnsi" w:hAnsi="Times New Roman"/>
          <w:color w:val="000000" w:themeColor="text1"/>
          <w:sz w:val="24"/>
          <w:szCs w:val="24"/>
          <w:lang w:val="en-US"/>
        </w:rPr>
        <w:t>Xylene</w:t>
      </w:r>
      <w:proofErr w:type="spellEnd"/>
      <w:r w:rsidRPr="00520089">
        <w:rPr>
          <w:rFonts w:ascii="Times New Roman" w:eastAsiaTheme="minorHAnsi" w:hAnsi="Times New Roman"/>
          <w:color w:val="000000" w:themeColor="text1"/>
          <w:sz w:val="24"/>
          <w:szCs w:val="24"/>
          <w:lang w:val="en-US"/>
        </w:rPr>
        <w:t xml:space="preserve"> used as dispersion solvent for particle size determination was LR grade (purity &gt; 99.0 %) manufactured by </w:t>
      </w:r>
      <w:proofErr w:type="spellStart"/>
      <w:r w:rsidRPr="00520089">
        <w:rPr>
          <w:rFonts w:ascii="Times New Roman" w:eastAsiaTheme="minorHAnsi" w:hAnsi="Times New Roman"/>
          <w:color w:val="000000" w:themeColor="text1"/>
          <w:sz w:val="24"/>
          <w:szCs w:val="24"/>
          <w:lang w:val="en-US"/>
        </w:rPr>
        <w:t>Samir</w:t>
      </w:r>
      <w:proofErr w:type="spellEnd"/>
      <w:r w:rsidRPr="00520089">
        <w:rPr>
          <w:rFonts w:ascii="Times New Roman" w:eastAsiaTheme="minorHAnsi" w:hAnsi="Times New Roman"/>
          <w:color w:val="000000" w:themeColor="text1"/>
          <w:sz w:val="24"/>
          <w:szCs w:val="24"/>
          <w:lang w:val="en-US"/>
        </w:rPr>
        <w:t xml:space="preserve"> Tech </w:t>
      </w:r>
      <w:proofErr w:type="spellStart"/>
      <w:r w:rsidRPr="00520089">
        <w:rPr>
          <w:rFonts w:ascii="Times New Roman" w:eastAsiaTheme="minorHAnsi" w:hAnsi="Times New Roman"/>
          <w:color w:val="000000" w:themeColor="text1"/>
          <w:sz w:val="24"/>
          <w:szCs w:val="24"/>
          <w:lang w:val="en-US"/>
        </w:rPr>
        <w:t>Chem</w:t>
      </w:r>
      <w:proofErr w:type="spellEnd"/>
      <w:r w:rsidRPr="00520089">
        <w:rPr>
          <w:rFonts w:ascii="Times New Roman" w:eastAsiaTheme="minorHAnsi" w:hAnsi="Times New Roman"/>
          <w:color w:val="000000" w:themeColor="text1"/>
          <w:sz w:val="24"/>
          <w:szCs w:val="24"/>
          <w:lang w:val="en-US"/>
        </w:rPr>
        <w:t xml:space="preserve"> Pvt. Ltd.</w:t>
      </w:r>
    </w:p>
    <w:p w:rsidR="00520089" w:rsidRDefault="00CF0FDA" w:rsidP="00520089">
      <w:pPr>
        <w:pStyle w:val="ListParagraph"/>
        <w:numPr>
          <w:ilvl w:val="0"/>
          <w:numId w:val="34"/>
        </w:numPr>
        <w:spacing w:after="120" w:line="360" w:lineRule="auto"/>
        <w:jc w:val="both"/>
        <w:rPr>
          <w:rFonts w:ascii="Times New Roman" w:eastAsiaTheme="minorHAnsi" w:hAnsi="Times New Roman"/>
          <w:color w:val="000000" w:themeColor="text1"/>
          <w:sz w:val="24"/>
          <w:szCs w:val="24"/>
          <w:lang w:val="en-US"/>
        </w:rPr>
      </w:pPr>
      <w:r w:rsidRPr="00520089">
        <w:rPr>
          <w:rFonts w:ascii="Times New Roman" w:eastAsiaTheme="minorHAnsi" w:hAnsi="Times New Roman"/>
          <w:color w:val="000000" w:themeColor="text1"/>
          <w:sz w:val="24"/>
          <w:szCs w:val="24"/>
          <w:lang w:val="en-US"/>
        </w:rPr>
        <w:t>Acetone &amp; cyclohexane employed for solvent extraction were HPLC grade (purity &gt; 99.7%)</w:t>
      </w:r>
      <w:r w:rsidR="00520089" w:rsidRPr="00520089">
        <w:rPr>
          <w:rFonts w:ascii="Times New Roman" w:eastAsiaTheme="minorHAnsi" w:hAnsi="Times New Roman"/>
          <w:color w:val="000000" w:themeColor="text1"/>
          <w:sz w:val="24"/>
          <w:szCs w:val="24"/>
          <w:lang w:val="en-US"/>
        </w:rPr>
        <w:t xml:space="preserve"> and were a </w:t>
      </w:r>
      <w:proofErr w:type="spellStart"/>
      <w:r w:rsidR="00520089" w:rsidRPr="00520089">
        <w:rPr>
          <w:rFonts w:ascii="Times New Roman" w:eastAsiaTheme="minorHAnsi" w:hAnsi="Times New Roman"/>
          <w:color w:val="000000" w:themeColor="text1"/>
          <w:sz w:val="24"/>
          <w:szCs w:val="24"/>
          <w:lang w:val="en-US"/>
        </w:rPr>
        <w:t>make</w:t>
      </w:r>
      <w:proofErr w:type="spellEnd"/>
      <w:r w:rsidR="00520089" w:rsidRPr="00520089">
        <w:rPr>
          <w:rFonts w:ascii="Times New Roman" w:eastAsiaTheme="minorHAnsi" w:hAnsi="Times New Roman"/>
          <w:color w:val="000000" w:themeColor="text1"/>
          <w:sz w:val="24"/>
          <w:szCs w:val="24"/>
          <w:lang w:val="en-US"/>
        </w:rPr>
        <w:t xml:space="preserve"> of RFCL-</w:t>
      </w:r>
      <w:proofErr w:type="spellStart"/>
      <w:r w:rsidR="00520089" w:rsidRPr="00520089">
        <w:rPr>
          <w:rFonts w:ascii="Times New Roman" w:eastAsiaTheme="minorHAnsi" w:hAnsi="Times New Roman"/>
          <w:color w:val="000000" w:themeColor="text1"/>
          <w:sz w:val="24"/>
          <w:szCs w:val="24"/>
          <w:lang w:val="en-US"/>
        </w:rPr>
        <w:t>Rankem</w:t>
      </w:r>
      <w:proofErr w:type="spellEnd"/>
      <w:r w:rsidR="00520089" w:rsidRPr="00520089">
        <w:rPr>
          <w:rFonts w:ascii="Times New Roman" w:eastAsiaTheme="minorHAnsi" w:hAnsi="Times New Roman"/>
          <w:color w:val="000000" w:themeColor="text1"/>
          <w:sz w:val="24"/>
          <w:szCs w:val="24"/>
          <w:lang w:val="en-US"/>
        </w:rPr>
        <w:t>.</w:t>
      </w:r>
    </w:p>
    <w:p w:rsidR="00520089" w:rsidRDefault="00520089" w:rsidP="00520089">
      <w:pPr>
        <w:pStyle w:val="ListParagraph"/>
        <w:numPr>
          <w:ilvl w:val="0"/>
          <w:numId w:val="34"/>
        </w:numPr>
        <w:spacing w:after="120" w:line="360" w:lineRule="auto"/>
        <w:jc w:val="both"/>
        <w:rPr>
          <w:rFonts w:ascii="Times New Roman" w:eastAsiaTheme="minorHAnsi" w:hAnsi="Times New Roman"/>
          <w:color w:val="000000" w:themeColor="text1"/>
          <w:sz w:val="24"/>
          <w:szCs w:val="24"/>
          <w:lang w:val="en-US"/>
        </w:rPr>
      </w:pPr>
      <w:r w:rsidRPr="00520089">
        <w:rPr>
          <w:rFonts w:ascii="Times New Roman" w:eastAsiaTheme="minorHAnsi" w:hAnsi="Times New Roman"/>
          <w:color w:val="000000" w:themeColor="text1"/>
          <w:sz w:val="24"/>
          <w:szCs w:val="24"/>
          <w:lang w:val="en-US"/>
        </w:rPr>
        <w:t xml:space="preserve">Acetonitrile &amp; isopropyl alcohol used in chromatographic procedure were also HPLC grade (purity &gt; 99.7%). They </w:t>
      </w:r>
      <w:r>
        <w:rPr>
          <w:rFonts w:ascii="Times New Roman" w:eastAsiaTheme="minorHAnsi" w:hAnsi="Times New Roman"/>
          <w:color w:val="000000" w:themeColor="text1"/>
          <w:sz w:val="24"/>
          <w:szCs w:val="24"/>
          <w:lang w:val="en-US"/>
        </w:rPr>
        <w:t xml:space="preserve">too </w:t>
      </w:r>
      <w:r w:rsidRPr="00520089">
        <w:rPr>
          <w:rFonts w:ascii="Times New Roman" w:eastAsiaTheme="minorHAnsi" w:hAnsi="Times New Roman"/>
          <w:color w:val="000000" w:themeColor="text1"/>
          <w:sz w:val="24"/>
          <w:szCs w:val="24"/>
          <w:lang w:val="en-US"/>
        </w:rPr>
        <w:t>were a product of RFCL-</w:t>
      </w:r>
      <w:proofErr w:type="spellStart"/>
      <w:r w:rsidRPr="00520089">
        <w:rPr>
          <w:rFonts w:ascii="Times New Roman" w:eastAsiaTheme="minorHAnsi" w:hAnsi="Times New Roman"/>
          <w:color w:val="000000" w:themeColor="text1"/>
          <w:sz w:val="24"/>
          <w:szCs w:val="24"/>
          <w:lang w:val="en-US"/>
        </w:rPr>
        <w:t>Rankem</w:t>
      </w:r>
      <w:proofErr w:type="spellEnd"/>
      <w:r w:rsidRPr="00520089">
        <w:rPr>
          <w:rFonts w:ascii="Times New Roman" w:eastAsiaTheme="minorHAnsi" w:hAnsi="Times New Roman"/>
          <w:color w:val="000000" w:themeColor="text1"/>
          <w:sz w:val="24"/>
          <w:szCs w:val="24"/>
          <w:lang w:val="en-US"/>
        </w:rPr>
        <w:t>.</w:t>
      </w:r>
    </w:p>
    <w:p w:rsidR="00520089" w:rsidRPr="00520089" w:rsidRDefault="00520089" w:rsidP="00520089">
      <w:pPr>
        <w:pStyle w:val="ListParagraph"/>
        <w:numPr>
          <w:ilvl w:val="0"/>
          <w:numId w:val="34"/>
        </w:numPr>
        <w:spacing w:after="120" w:line="360" w:lineRule="auto"/>
        <w:jc w:val="both"/>
        <w:rPr>
          <w:rFonts w:ascii="Times New Roman" w:eastAsiaTheme="minorHAnsi" w:hAnsi="Times New Roman"/>
          <w:color w:val="000000" w:themeColor="text1"/>
          <w:sz w:val="24"/>
          <w:szCs w:val="24"/>
          <w:lang w:val="en-US"/>
        </w:rPr>
      </w:pPr>
      <w:r w:rsidRPr="00520089">
        <w:rPr>
          <w:rFonts w:ascii="Times New Roman" w:eastAsiaTheme="minorHAnsi" w:hAnsi="Times New Roman"/>
          <w:color w:val="000000" w:themeColor="text1"/>
          <w:sz w:val="24"/>
          <w:szCs w:val="24"/>
          <w:lang w:val="en-US"/>
        </w:rPr>
        <w:t>Mi</w:t>
      </w:r>
      <w:r>
        <w:rPr>
          <w:rFonts w:ascii="Times New Roman" w:eastAsiaTheme="minorHAnsi" w:hAnsi="Times New Roman"/>
          <w:color w:val="000000" w:themeColor="text1"/>
          <w:sz w:val="24"/>
          <w:szCs w:val="24"/>
          <w:lang w:val="en-US"/>
        </w:rPr>
        <w:t>l</w:t>
      </w:r>
      <w:r w:rsidRPr="00520089">
        <w:rPr>
          <w:rFonts w:ascii="Times New Roman" w:eastAsiaTheme="minorHAnsi" w:hAnsi="Times New Roman"/>
          <w:color w:val="000000" w:themeColor="text1"/>
          <w:sz w:val="24"/>
          <w:szCs w:val="24"/>
          <w:lang w:val="en-US"/>
        </w:rPr>
        <w:t>li-Q Water used for HPLC analysis.</w:t>
      </w:r>
    </w:p>
    <w:p w:rsidR="00C22D84" w:rsidRDefault="00C22D84"/>
    <w:p w:rsidR="00C22D84" w:rsidRDefault="00C22D84"/>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lastRenderedPageBreak/>
        <w:t>3.2</w:t>
      </w:r>
      <w:r w:rsidRPr="00C22D84">
        <w:rPr>
          <w:rFonts w:ascii="Times New Roman" w:eastAsiaTheme="minorHAnsi" w:hAnsi="Times New Roman"/>
          <w:b/>
          <w:color w:val="000000" w:themeColor="text1"/>
          <w:sz w:val="24"/>
          <w:szCs w:val="24"/>
          <w:lang w:val="en-US"/>
        </w:rPr>
        <w:tab/>
        <w:t>METHODS</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Typically the following three steps are employed in the analytical methods for additive analysis:</w:t>
      </w:r>
    </w:p>
    <w:p w:rsidR="00C22D84" w:rsidRPr="00C22D84" w:rsidRDefault="00C22D84" w:rsidP="00C22D84">
      <w:pPr>
        <w:numPr>
          <w:ilvl w:val="0"/>
          <w:numId w:val="28"/>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Separation of additives from solid polymer samples.</w:t>
      </w:r>
    </w:p>
    <w:p w:rsidR="00C22D84" w:rsidRPr="00C22D84" w:rsidRDefault="00C22D84" w:rsidP="00C22D84">
      <w:pPr>
        <w:numPr>
          <w:ilvl w:val="0"/>
          <w:numId w:val="28"/>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Fractionate extract to obtain separate components. (typically by HPLC or SEC)</w:t>
      </w:r>
    </w:p>
    <w:p w:rsidR="00C22D84" w:rsidRPr="00C22D84" w:rsidRDefault="00C22D84" w:rsidP="00C22D84">
      <w:pPr>
        <w:numPr>
          <w:ilvl w:val="0"/>
          <w:numId w:val="28"/>
        </w:numPr>
        <w:spacing w:after="120" w:line="360" w:lineRule="auto"/>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Identify/quantify the individual components (additives, degradation products).</w:t>
      </w:r>
    </w:p>
    <w:p w:rsidR="00C22D84" w:rsidRPr="00C22D84" w:rsidRDefault="00C22D84" w:rsidP="00C22D84">
      <w:pPr>
        <w:spacing w:after="120" w:line="360" w:lineRule="auto"/>
        <w:ind w:left="72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 xml:space="preserve">Methods include MS, FTIR, </w:t>
      </w:r>
      <w:proofErr w:type="gramStart"/>
      <w:r w:rsidRPr="00C22D84">
        <w:rPr>
          <w:rFonts w:ascii="Times New Roman" w:eastAsiaTheme="minorHAnsi" w:hAnsi="Times New Roman"/>
          <w:color w:val="000000" w:themeColor="text1"/>
          <w:sz w:val="24"/>
          <w:szCs w:val="24"/>
          <w:lang w:val="en-US"/>
        </w:rPr>
        <w:t>NMR</w:t>
      </w:r>
      <w:proofErr w:type="gramEnd"/>
      <w:r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3.2.1</w:t>
      </w:r>
      <w:r w:rsidRPr="00C22D84">
        <w:rPr>
          <w:rFonts w:ascii="Times New Roman" w:eastAsiaTheme="minorHAnsi" w:hAnsi="Times New Roman"/>
          <w:b/>
          <w:color w:val="000000" w:themeColor="text1"/>
          <w:sz w:val="24"/>
          <w:szCs w:val="24"/>
          <w:lang w:val="en-US"/>
        </w:rPr>
        <w:tab/>
        <w:t>COMPOUNDING</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b/>
          <w:color w:val="000000" w:themeColor="text1"/>
          <w:sz w:val="24"/>
          <w:szCs w:val="24"/>
          <w:lang w:val="en-US"/>
        </w:rPr>
        <w:tab/>
      </w:r>
      <w:r w:rsidRPr="00C22D84">
        <w:rPr>
          <w:rFonts w:ascii="Times New Roman" w:eastAsiaTheme="minorHAnsi" w:hAnsi="Times New Roman"/>
          <w:b/>
          <w:color w:val="000000" w:themeColor="text1"/>
          <w:sz w:val="24"/>
          <w:szCs w:val="24"/>
          <w:lang w:val="en-US"/>
        </w:rPr>
        <w:tab/>
      </w:r>
      <w:r w:rsidRPr="00C22D84">
        <w:rPr>
          <w:rFonts w:ascii="Times New Roman" w:eastAsiaTheme="minorHAnsi" w:hAnsi="Times New Roman"/>
          <w:color w:val="000000" w:themeColor="text1"/>
          <w:sz w:val="24"/>
          <w:szCs w:val="24"/>
          <w:lang w:val="en-US"/>
        </w:rPr>
        <w:t xml:space="preserve">The above stated materials have been used to prepare the following twelve formulations weighing each one of them accurately:- </w:t>
      </w:r>
    </w:p>
    <w:p w:rsidR="00C22D84" w:rsidRPr="00C22D84" w:rsidRDefault="00C22D84" w:rsidP="00C22D84">
      <w:pPr>
        <w:spacing w:line="360" w:lineRule="auto"/>
        <w:ind w:left="720"/>
        <w:contextualSpacing/>
        <w:jc w:val="center"/>
        <w:rPr>
          <w:rFonts w:ascii="Times New Roman" w:eastAsiaTheme="minorHAnsi" w:hAnsi="Times New Roman"/>
          <w:i/>
          <w:color w:val="000000" w:themeColor="text1"/>
          <w:sz w:val="24"/>
          <w:szCs w:val="24"/>
          <w:lang w:val="en-US"/>
        </w:rPr>
      </w:pPr>
      <w:proofErr w:type="gramStart"/>
      <w:r w:rsidRPr="00C22D84">
        <w:rPr>
          <w:rFonts w:ascii="Times New Roman" w:eastAsiaTheme="minorHAnsi" w:hAnsi="Times New Roman"/>
          <w:i/>
          <w:color w:val="8DB3E2" w:themeColor="text2" w:themeTint="66"/>
          <w:sz w:val="24"/>
          <w:szCs w:val="24"/>
          <w:u w:val="single"/>
          <w:lang w:val="en-US"/>
        </w:rPr>
        <w:t>Table 3.1</w:t>
      </w:r>
      <w:r w:rsidRPr="00C22D84">
        <w:rPr>
          <w:rFonts w:ascii="Times New Roman" w:eastAsiaTheme="minorHAnsi" w:hAnsi="Times New Roman"/>
          <w:i/>
          <w:color w:val="000000" w:themeColor="text1"/>
          <w:sz w:val="24"/>
          <w:szCs w:val="24"/>
          <w:lang w:val="en-US"/>
        </w:rPr>
        <w:t xml:space="preserve">: Formulations of compounded HDPE in absence of </w:t>
      </w:r>
      <w:proofErr w:type="spellStart"/>
      <w:r w:rsidRPr="00C22D84">
        <w:rPr>
          <w:rFonts w:ascii="Times New Roman" w:eastAsiaTheme="minorHAnsi" w:hAnsi="Times New Roman"/>
          <w:i/>
          <w:color w:val="000000" w:themeColor="text1"/>
          <w:sz w:val="24"/>
          <w:szCs w:val="24"/>
          <w:lang w:val="en-US"/>
        </w:rPr>
        <w:t>CaSt</w:t>
      </w:r>
      <w:proofErr w:type="spellEnd"/>
      <w:r w:rsidRPr="00C22D84">
        <w:rPr>
          <w:rFonts w:ascii="Times New Roman" w:eastAsiaTheme="minorHAnsi" w:hAnsi="Times New Roman"/>
          <w:i/>
          <w:color w:val="000000" w:themeColor="text1"/>
          <w:sz w:val="24"/>
          <w:szCs w:val="24"/>
          <w:lang w:val="en-US"/>
        </w:rPr>
        <w:t>.</w:t>
      </w:r>
      <w:proofErr w:type="gramEnd"/>
    </w:p>
    <w:p w:rsidR="00C22D84" w:rsidRPr="00C22D84" w:rsidRDefault="00C22D84" w:rsidP="00C22D84">
      <w:pPr>
        <w:spacing w:line="360" w:lineRule="auto"/>
        <w:ind w:left="720"/>
        <w:contextualSpacing/>
        <w:jc w:val="center"/>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u w:val="single"/>
          <w:lang w:val="en-US"/>
        </w:rPr>
        <w:t>Batch Size = 2kg</w:t>
      </w:r>
      <w:r w:rsidRPr="00C22D84">
        <w:rPr>
          <w:rFonts w:ascii="Times New Roman" w:eastAsiaTheme="minorHAnsi" w:hAnsi="Times New Roman"/>
          <w:b/>
          <w:color w:val="000000" w:themeColor="text1"/>
          <w:sz w:val="24"/>
          <w:szCs w:val="24"/>
          <w:lang w:val="en-US"/>
        </w:rPr>
        <w:t xml:space="preserve"> </w:t>
      </w:r>
    </w:p>
    <w:tbl>
      <w:tblPr>
        <w:tblStyle w:val="LightList15"/>
        <w:tblW w:w="0" w:type="auto"/>
        <w:jc w:val="center"/>
        <w:tblBorders>
          <w:top w:val="none" w:sz="0" w:space="0" w:color="auto"/>
          <w:left w:val="none" w:sz="0" w:space="0" w:color="auto"/>
          <w:bottom w:val="single" w:sz="4" w:space="0" w:color="auto"/>
          <w:right w:val="none" w:sz="0" w:space="0" w:color="auto"/>
          <w:insideH w:val="single" w:sz="4" w:space="0" w:color="auto"/>
        </w:tblBorders>
        <w:tblLook w:val="04A0"/>
      </w:tblPr>
      <w:tblGrid>
        <w:gridCol w:w="2070"/>
        <w:gridCol w:w="1465"/>
        <w:gridCol w:w="1266"/>
        <w:gridCol w:w="1330"/>
      </w:tblGrid>
      <w:tr w:rsidR="00C22D84" w:rsidRPr="00C22D84" w:rsidTr="004F68EF">
        <w:trPr>
          <w:cnfStyle w:val="100000000000"/>
          <w:trHeight w:val="738"/>
          <w:jc w:val="center"/>
        </w:trPr>
        <w:tc>
          <w:tcPr>
            <w:cnfStyle w:val="001000000000"/>
            <w:tcW w:w="2070" w:type="dxa"/>
          </w:tcPr>
          <w:p w:rsidR="00053ACE" w:rsidRDefault="004E4630">
            <w:pPr>
              <w:spacing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FORMULATION</w:t>
            </w:r>
          </w:p>
        </w:tc>
        <w:tc>
          <w:tcPr>
            <w:tcW w:w="1465" w:type="dxa"/>
            <w:vAlign w:val="center"/>
          </w:tcPr>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HDPE</w:t>
            </w:r>
          </w:p>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(g)</w:t>
            </w:r>
          </w:p>
        </w:tc>
        <w:tc>
          <w:tcPr>
            <w:tcW w:w="1266" w:type="dxa"/>
            <w:vAlign w:val="center"/>
          </w:tcPr>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AO 1010</w:t>
            </w:r>
          </w:p>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c>
          <w:tcPr>
            <w:tcW w:w="1330" w:type="dxa"/>
            <w:vAlign w:val="center"/>
          </w:tcPr>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AO168</w:t>
            </w:r>
          </w:p>
          <w:p w:rsidR="00053ACE" w:rsidRDefault="004E4630">
            <w:pPr>
              <w:spacing w:line="36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r>
      <w:tr w:rsidR="00C22D84" w:rsidRPr="00C22D84" w:rsidTr="004F68EF">
        <w:trPr>
          <w:cnfStyle w:val="000000100000"/>
          <w:trHeight w:hRule="exact" w:val="360"/>
          <w:jc w:val="center"/>
        </w:trPr>
        <w:tc>
          <w:tcPr>
            <w:cnfStyle w:val="001000000000"/>
            <w:tcW w:w="2070" w:type="dxa"/>
            <w:tcBorders>
              <w:top w:val="none" w:sz="0" w:space="0" w:color="auto"/>
              <w:left w:val="none" w:sz="0" w:space="0" w:color="auto"/>
              <w:bottom w:val="none" w:sz="0" w:space="0" w:color="auto"/>
            </w:tcBorders>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F1</w:t>
            </w:r>
          </w:p>
        </w:tc>
        <w:tc>
          <w:tcPr>
            <w:tcW w:w="1465"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1998.8</w:t>
            </w:r>
          </w:p>
        </w:tc>
        <w:tc>
          <w:tcPr>
            <w:tcW w:w="1266"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300</w:t>
            </w:r>
          </w:p>
        </w:tc>
        <w:tc>
          <w:tcPr>
            <w:tcW w:w="1330" w:type="dxa"/>
            <w:tcBorders>
              <w:top w:val="none" w:sz="0" w:space="0" w:color="auto"/>
              <w:bottom w:val="none" w:sz="0" w:space="0" w:color="auto"/>
              <w:right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300</w:t>
            </w:r>
          </w:p>
        </w:tc>
      </w:tr>
      <w:tr w:rsidR="00C22D84" w:rsidRPr="00C22D84" w:rsidTr="004F68EF">
        <w:trPr>
          <w:trHeight w:hRule="exact" w:val="360"/>
          <w:jc w:val="center"/>
        </w:trPr>
        <w:tc>
          <w:tcPr>
            <w:cnfStyle w:val="001000000000"/>
            <w:tcW w:w="2070" w:type="dxa"/>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F2</w:t>
            </w:r>
          </w:p>
        </w:tc>
        <w:tc>
          <w:tcPr>
            <w:tcW w:w="1465"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1997.6</w:t>
            </w:r>
          </w:p>
        </w:tc>
        <w:tc>
          <w:tcPr>
            <w:tcW w:w="1266"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600</w:t>
            </w:r>
          </w:p>
        </w:tc>
        <w:tc>
          <w:tcPr>
            <w:tcW w:w="1330"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600</w:t>
            </w:r>
          </w:p>
        </w:tc>
      </w:tr>
      <w:tr w:rsidR="00C22D84" w:rsidRPr="00C22D84" w:rsidTr="004F68EF">
        <w:trPr>
          <w:cnfStyle w:val="000000100000"/>
          <w:trHeight w:hRule="exact" w:val="360"/>
          <w:jc w:val="center"/>
        </w:trPr>
        <w:tc>
          <w:tcPr>
            <w:cnfStyle w:val="001000000000"/>
            <w:tcW w:w="2070" w:type="dxa"/>
            <w:tcBorders>
              <w:top w:val="none" w:sz="0" w:space="0" w:color="auto"/>
              <w:left w:val="none" w:sz="0" w:space="0" w:color="auto"/>
              <w:bottom w:val="none" w:sz="0" w:space="0" w:color="auto"/>
            </w:tcBorders>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F3</w:t>
            </w:r>
          </w:p>
        </w:tc>
        <w:tc>
          <w:tcPr>
            <w:tcW w:w="1465"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1996.4</w:t>
            </w:r>
          </w:p>
        </w:tc>
        <w:tc>
          <w:tcPr>
            <w:tcW w:w="1266"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900</w:t>
            </w:r>
          </w:p>
        </w:tc>
        <w:tc>
          <w:tcPr>
            <w:tcW w:w="1330" w:type="dxa"/>
            <w:tcBorders>
              <w:top w:val="none" w:sz="0" w:space="0" w:color="auto"/>
              <w:bottom w:val="none" w:sz="0" w:space="0" w:color="auto"/>
              <w:right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900</w:t>
            </w:r>
          </w:p>
        </w:tc>
      </w:tr>
      <w:tr w:rsidR="00C22D84" w:rsidRPr="00C22D84" w:rsidTr="004F68EF">
        <w:trPr>
          <w:trHeight w:hRule="exact" w:val="360"/>
          <w:jc w:val="center"/>
        </w:trPr>
        <w:tc>
          <w:tcPr>
            <w:cnfStyle w:val="001000000000"/>
            <w:tcW w:w="2070" w:type="dxa"/>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F4</w:t>
            </w:r>
          </w:p>
        </w:tc>
        <w:tc>
          <w:tcPr>
            <w:tcW w:w="1465"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1995.2</w:t>
            </w:r>
          </w:p>
        </w:tc>
        <w:tc>
          <w:tcPr>
            <w:tcW w:w="1266"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1200</w:t>
            </w:r>
          </w:p>
        </w:tc>
        <w:tc>
          <w:tcPr>
            <w:tcW w:w="1330"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1200</w:t>
            </w:r>
          </w:p>
        </w:tc>
      </w:tr>
      <w:tr w:rsidR="00C22D84" w:rsidRPr="00C22D84" w:rsidTr="004F68EF">
        <w:trPr>
          <w:cnfStyle w:val="000000100000"/>
          <w:trHeight w:hRule="exact" w:val="360"/>
          <w:jc w:val="center"/>
        </w:trPr>
        <w:tc>
          <w:tcPr>
            <w:cnfStyle w:val="001000000000"/>
            <w:tcW w:w="2070" w:type="dxa"/>
            <w:tcBorders>
              <w:top w:val="none" w:sz="0" w:space="0" w:color="auto"/>
              <w:left w:val="none" w:sz="0" w:space="0" w:color="auto"/>
              <w:bottom w:val="none" w:sz="0" w:space="0" w:color="auto"/>
            </w:tcBorders>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F5</w:t>
            </w:r>
          </w:p>
        </w:tc>
        <w:tc>
          <w:tcPr>
            <w:tcW w:w="1465"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1994.0</w:t>
            </w:r>
          </w:p>
        </w:tc>
        <w:tc>
          <w:tcPr>
            <w:tcW w:w="1266" w:type="dxa"/>
            <w:tcBorders>
              <w:top w:val="none" w:sz="0" w:space="0" w:color="auto"/>
              <w:bottom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1500</w:t>
            </w:r>
          </w:p>
        </w:tc>
        <w:tc>
          <w:tcPr>
            <w:tcW w:w="1330" w:type="dxa"/>
            <w:tcBorders>
              <w:top w:val="none" w:sz="0" w:space="0" w:color="auto"/>
              <w:bottom w:val="none" w:sz="0" w:space="0" w:color="auto"/>
              <w:right w:val="none" w:sz="0" w:space="0" w:color="auto"/>
            </w:tcBorders>
            <w:vAlign w:val="center"/>
          </w:tcPr>
          <w:p w:rsidR="00053ACE" w:rsidRDefault="00C22D84">
            <w:pPr>
              <w:spacing w:line="360" w:lineRule="auto"/>
              <w:jc w:val="center"/>
              <w:cnfStyle w:val="0000001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1500</w:t>
            </w:r>
          </w:p>
        </w:tc>
      </w:tr>
      <w:tr w:rsidR="00C22D84" w:rsidRPr="00C22D84" w:rsidTr="004F68EF">
        <w:trPr>
          <w:trHeight w:hRule="exact" w:val="360"/>
          <w:jc w:val="center"/>
        </w:trPr>
        <w:tc>
          <w:tcPr>
            <w:cnfStyle w:val="001000000000"/>
            <w:tcW w:w="2070" w:type="dxa"/>
            <w:vAlign w:val="center"/>
          </w:tcPr>
          <w:p w:rsidR="00053ACE" w:rsidRDefault="00C22D84">
            <w:pPr>
              <w:spacing w:line="360" w:lineRule="auto"/>
              <w:jc w:val="center"/>
              <w:rPr>
                <w:rFonts w:ascii="Times New Roman" w:eastAsiaTheme="minorHAnsi" w:hAnsi="Times New Roman"/>
                <w:b w:val="0"/>
                <w:bCs w:val="0"/>
                <w:color w:val="000000" w:themeColor="text1"/>
                <w:sz w:val="24"/>
                <w:szCs w:val="24"/>
                <w:lang w:val="en-US"/>
              </w:rPr>
            </w:pPr>
            <w:r w:rsidRPr="00C22D84">
              <w:rPr>
                <w:rFonts w:ascii="Times New Roman" w:eastAsiaTheme="minorHAnsi" w:hAnsi="Times New Roman"/>
                <w:color w:val="000000" w:themeColor="text1"/>
                <w:sz w:val="24"/>
                <w:szCs w:val="24"/>
                <w:lang w:val="en-US"/>
              </w:rPr>
              <w:t>F6</w:t>
            </w:r>
          </w:p>
        </w:tc>
        <w:tc>
          <w:tcPr>
            <w:tcW w:w="1465"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1992.8</w:t>
            </w:r>
          </w:p>
        </w:tc>
        <w:tc>
          <w:tcPr>
            <w:tcW w:w="1266"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1800</w:t>
            </w:r>
          </w:p>
        </w:tc>
        <w:tc>
          <w:tcPr>
            <w:tcW w:w="1330" w:type="dxa"/>
            <w:vAlign w:val="center"/>
          </w:tcPr>
          <w:p w:rsidR="00053ACE" w:rsidRDefault="00C22D84">
            <w:pPr>
              <w:spacing w:line="360" w:lineRule="auto"/>
              <w:jc w:val="center"/>
              <w:cnfStyle w:val="000000000000"/>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1800</w:t>
            </w:r>
          </w:p>
        </w:tc>
      </w:tr>
    </w:tbl>
    <w:p w:rsidR="00C22D84" w:rsidRPr="00C22D84" w:rsidRDefault="00C22D84" w:rsidP="00C22D84">
      <w:pPr>
        <w:spacing w:line="360" w:lineRule="auto"/>
        <w:ind w:left="720"/>
        <w:contextualSpacing/>
        <w:jc w:val="center"/>
        <w:rPr>
          <w:rFonts w:ascii="Times New Roman" w:eastAsiaTheme="minorHAnsi" w:hAnsi="Times New Roman"/>
          <w:i/>
          <w:color w:val="8DB3E2" w:themeColor="text2" w:themeTint="66"/>
          <w:sz w:val="24"/>
          <w:szCs w:val="24"/>
          <w:lang w:val="en-US"/>
        </w:rPr>
      </w:pPr>
    </w:p>
    <w:p w:rsidR="00C22D84" w:rsidRPr="00C22D84" w:rsidRDefault="00C22D84" w:rsidP="00C22D84">
      <w:pPr>
        <w:spacing w:line="360" w:lineRule="auto"/>
        <w:ind w:left="720"/>
        <w:contextualSpacing/>
        <w:jc w:val="center"/>
        <w:rPr>
          <w:rFonts w:ascii="Times New Roman" w:eastAsiaTheme="minorHAnsi" w:hAnsi="Times New Roman"/>
          <w:i/>
          <w:color w:val="000000" w:themeColor="text1"/>
          <w:sz w:val="24"/>
          <w:szCs w:val="24"/>
          <w:lang w:val="en-US"/>
        </w:rPr>
      </w:pPr>
      <w:proofErr w:type="gramStart"/>
      <w:r w:rsidRPr="00C22D84">
        <w:rPr>
          <w:rFonts w:ascii="Times New Roman" w:eastAsiaTheme="minorHAnsi" w:hAnsi="Times New Roman"/>
          <w:i/>
          <w:color w:val="8DB3E2" w:themeColor="text2" w:themeTint="66"/>
          <w:sz w:val="24"/>
          <w:szCs w:val="24"/>
          <w:u w:val="single"/>
          <w:lang w:val="en-US"/>
        </w:rPr>
        <w:t>Table 3.2</w:t>
      </w:r>
      <w:r w:rsidRPr="00C22D84">
        <w:rPr>
          <w:rFonts w:ascii="Times New Roman" w:eastAsiaTheme="minorHAnsi" w:hAnsi="Times New Roman"/>
          <w:i/>
          <w:color w:val="000000" w:themeColor="text1"/>
          <w:sz w:val="24"/>
          <w:szCs w:val="24"/>
          <w:lang w:val="en-US"/>
        </w:rPr>
        <w:t xml:space="preserve">: Formulations of compounded HDPE in presence of </w:t>
      </w:r>
      <w:proofErr w:type="spellStart"/>
      <w:r w:rsidRPr="00C22D84">
        <w:rPr>
          <w:rFonts w:ascii="Times New Roman" w:eastAsiaTheme="minorHAnsi" w:hAnsi="Times New Roman"/>
          <w:i/>
          <w:color w:val="000000" w:themeColor="text1"/>
          <w:sz w:val="24"/>
          <w:szCs w:val="24"/>
          <w:lang w:val="en-US"/>
        </w:rPr>
        <w:t>CaSt</w:t>
      </w:r>
      <w:proofErr w:type="spellEnd"/>
      <w:r w:rsidRPr="00C22D84">
        <w:rPr>
          <w:rFonts w:ascii="Times New Roman" w:eastAsiaTheme="minorHAnsi" w:hAnsi="Times New Roman"/>
          <w:i/>
          <w:color w:val="000000" w:themeColor="text1"/>
          <w:sz w:val="24"/>
          <w:szCs w:val="24"/>
          <w:lang w:val="en-US"/>
        </w:rPr>
        <w:t>.</w:t>
      </w:r>
      <w:proofErr w:type="gramEnd"/>
    </w:p>
    <w:p w:rsidR="00C22D84" w:rsidRPr="00C22D84" w:rsidRDefault="00C22D84" w:rsidP="00C22D84">
      <w:pPr>
        <w:spacing w:line="360" w:lineRule="auto"/>
        <w:ind w:left="720"/>
        <w:contextualSpacing/>
        <w:jc w:val="center"/>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u w:val="single"/>
          <w:lang w:val="en-US"/>
        </w:rPr>
        <w:t xml:space="preserve">Batch Size = 2kg </w:t>
      </w:r>
    </w:p>
    <w:tbl>
      <w:tblPr>
        <w:tblStyle w:val="LightList15"/>
        <w:tblW w:w="0" w:type="auto"/>
        <w:jc w:val="center"/>
        <w:tblBorders>
          <w:top w:val="none" w:sz="0" w:space="0" w:color="auto"/>
          <w:left w:val="none" w:sz="0" w:space="0" w:color="auto"/>
          <w:bottom w:val="single" w:sz="4" w:space="0" w:color="auto"/>
          <w:right w:val="none" w:sz="0" w:space="0" w:color="auto"/>
          <w:insideH w:val="single" w:sz="4" w:space="0" w:color="auto"/>
        </w:tblBorders>
        <w:tblLook w:val="04A0"/>
      </w:tblPr>
      <w:tblGrid>
        <w:gridCol w:w="2070"/>
        <w:gridCol w:w="1465"/>
        <w:gridCol w:w="1266"/>
        <w:gridCol w:w="1330"/>
        <w:gridCol w:w="1218"/>
      </w:tblGrid>
      <w:tr w:rsidR="00C22D84" w:rsidRPr="001E7DFC" w:rsidTr="004F68EF">
        <w:trPr>
          <w:cnfStyle w:val="100000000000"/>
          <w:trHeight w:val="728"/>
          <w:jc w:val="center"/>
        </w:trPr>
        <w:tc>
          <w:tcPr>
            <w:cnfStyle w:val="001000000000"/>
            <w:tcW w:w="1995" w:type="dxa"/>
          </w:tcPr>
          <w:p w:rsidR="005F6E24" w:rsidRPr="005F6E24" w:rsidRDefault="004E4630">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FORMULATION</w:t>
            </w:r>
          </w:p>
        </w:tc>
        <w:tc>
          <w:tcPr>
            <w:tcW w:w="1465" w:type="dxa"/>
          </w:tcPr>
          <w:p w:rsidR="00053ACE" w:rsidRDefault="004E4630">
            <w:pPr>
              <w:spacing w:after="200" w:line="240"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HDPE</w:t>
            </w:r>
            <w:r w:rsidR="00AE74F8">
              <w:rPr>
                <w:rFonts w:ascii="Times New Roman" w:eastAsiaTheme="minorHAnsi" w:hAnsi="Times New Roman"/>
                <w:b w:val="0"/>
                <w:sz w:val="24"/>
                <w:szCs w:val="24"/>
                <w:lang w:val="en-US"/>
              </w:rPr>
              <w:t xml:space="preserve"> </w:t>
            </w:r>
          </w:p>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(g)</w:t>
            </w:r>
          </w:p>
        </w:tc>
        <w:tc>
          <w:tcPr>
            <w:tcW w:w="1266" w:type="dxa"/>
          </w:tcPr>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AO 1010</w:t>
            </w:r>
          </w:p>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c>
          <w:tcPr>
            <w:tcW w:w="1330" w:type="dxa"/>
          </w:tcPr>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AO168</w:t>
            </w:r>
          </w:p>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c>
          <w:tcPr>
            <w:tcW w:w="1218" w:type="dxa"/>
          </w:tcPr>
          <w:p w:rsidR="00053ACE" w:rsidRDefault="004E4630">
            <w:pPr>
              <w:spacing w:after="200" w:line="240" w:lineRule="auto"/>
              <w:jc w:val="center"/>
              <w:cnfStyle w:val="100000000000"/>
              <w:rPr>
                <w:rFonts w:ascii="Times New Roman" w:eastAsiaTheme="minorHAnsi" w:hAnsi="Times New Roman"/>
                <w:sz w:val="24"/>
                <w:szCs w:val="24"/>
                <w:lang w:val="en-US"/>
              </w:rPr>
            </w:pPr>
            <w:proofErr w:type="spellStart"/>
            <w:r w:rsidRPr="004E4630">
              <w:rPr>
                <w:rFonts w:ascii="Times New Roman" w:eastAsiaTheme="minorHAnsi" w:hAnsi="Times New Roman"/>
                <w:sz w:val="24"/>
                <w:szCs w:val="24"/>
                <w:lang w:val="en-US"/>
              </w:rPr>
              <w:t>CaSt</w:t>
            </w:r>
            <w:proofErr w:type="spellEnd"/>
          </w:p>
          <w:p w:rsidR="00053ACE" w:rsidRDefault="004E4630">
            <w:pPr>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r>
      <w:tr w:rsidR="00C22D84" w:rsidRPr="001E7DFC" w:rsidTr="004F68EF">
        <w:trPr>
          <w:cnfStyle w:val="000000100000"/>
          <w:trHeight w:hRule="exact" w:val="360"/>
          <w:jc w:val="center"/>
        </w:trPr>
        <w:tc>
          <w:tcPr>
            <w:cnfStyle w:val="001000000000"/>
            <w:tcW w:w="1995" w:type="dxa"/>
            <w:tcBorders>
              <w:top w:val="none" w:sz="0" w:space="0" w:color="auto"/>
              <w:left w:val="none" w:sz="0" w:space="0" w:color="auto"/>
              <w:bottom w:val="none" w:sz="0" w:space="0" w:color="auto"/>
            </w:tcBorders>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F1</w:t>
            </w:r>
          </w:p>
        </w:tc>
        <w:tc>
          <w:tcPr>
            <w:tcW w:w="1465"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1994.8 g</w:t>
            </w:r>
          </w:p>
        </w:tc>
        <w:tc>
          <w:tcPr>
            <w:tcW w:w="1266"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300</w:t>
            </w:r>
          </w:p>
        </w:tc>
        <w:tc>
          <w:tcPr>
            <w:tcW w:w="1330"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300</w:t>
            </w:r>
          </w:p>
        </w:tc>
        <w:tc>
          <w:tcPr>
            <w:tcW w:w="1218" w:type="dxa"/>
            <w:tcBorders>
              <w:top w:val="none" w:sz="0" w:space="0" w:color="auto"/>
              <w:bottom w:val="none" w:sz="0" w:space="0" w:color="auto"/>
              <w:right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r w:rsidR="00C22D84" w:rsidRPr="001E7DFC" w:rsidTr="004F68EF">
        <w:trPr>
          <w:trHeight w:hRule="exact" w:val="360"/>
          <w:jc w:val="center"/>
        </w:trPr>
        <w:tc>
          <w:tcPr>
            <w:cnfStyle w:val="001000000000"/>
            <w:tcW w:w="1995" w:type="dxa"/>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F2</w:t>
            </w:r>
          </w:p>
        </w:tc>
        <w:tc>
          <w:tcPr>
            <w:tcW w:w="1465"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1993.6 g</w:t>
            </w:r>
          </w:p>
        </w:tc>
        <w:tc>
          <w:tcPr>
            <w:tcW w:w="1266" w:type="dxa"/>
          </w:tcPr>
          <w:p w:rsidR="00C22D84" w:rsidRPr="001E7DFC" w:rsidRDefault="004E4630" w:rsidP="00C22D84">
            <w:pPr>
              <w:spacing w:before="100" w:beforeAutospacing="1" w:after="100" w:afterAutospacing="1"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600</w:t>
            </w:r>
          </w:p>
        </w:tc>
        <w:tc>
          <w:tcPr>
            <w:tcW w:w="1330" w:type="dxa"/>
          </w:tcPr>
          <w:p w:rsidR="00C22D84" w:rsidRPr="001E7DFC" w:rsidRDefault="004E4630" w:rsidP="00C22D84">
            <w:pPr>
              <w:spacing w:before="100" w:beforeAutospacing="1" w:after="100" w:afterAutospacing="1"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600</w:t>
            </w:r>
          </w:p>
        </w:tc>
        <w:tc>
          <w:tcPr>
            <w:tcW w:w="1218" w:type="dxa"/>
          </w:tcPr>
          <w:p w:rsidR="00C22D84" w:rsidRPr="001E7DFC" w:rsidRDefault="004E4630" w:rsidP="00C22D84">
            <w:pPr>
              <w:spacing w:before="100" w:beforeAutospacing="1" w:after="100" w:afterAutospacing="1"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r w:rsidR="00C22D84" w:rsidRPr="001E7DFC" w:rsidTr="004F68EF">
        <w:trPr>
          <w:cnfStyle w:val="000000100000"/>
          <w:trHeight w:hRule="exact" w:val="360"/>
          <w:jc w:val="center"/>
        </w:trPr>
        <w:tc>
          <w:tcPr>
            <w:cnfStyle w:val="001000000000"/>
            <w:tcW w:w="1995" w:type="dxa"/>
            <w:tcBorders>
              <w:top w:val="none" w:sz="0" w:space="0" w:color="auto"/>
              <w:left w:val="none" w:sz="0" w:space="0" w:color="auto"/>
              <w:bottom w:val="none" w:sz="0" w:space="0" w:color="auto"/>
            </w:tcBorders>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F3</w:t>
            </w:r>
          </w:p>
        </w:tc>
        <w:tc>
          <w:tcPr>
            <w:tcW w:w="1465"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1992.4 g</w:t>
            </w:r>
          </w:p>
        </w:tc>
        <w:tc>
          <w:tcPr>
            <w:tcW w:w="1266"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900</w:t>
            </w:r>
          </w:p>
        </w:tc>
        <w:tc>
          <w:tcPr>
            <w:tcW w:w="1330"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900</w:t>
            </w:r>
          </w:p>
        </w:tc>
        <w:tc>
          <w:tcPr>
            <w:tcW w:w="1218" w:type="dxa"/>
            <w:tcBorders>
              <w:top w:val="none" w:sz="0" w:space="0" w:color="auto"/>
              <w:bottom w:val="none" w:sz="0" w:space="0" w:color="auto"/>
              <w:right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r w:rsidR="00C22D84" w:rsidRPr="001E7DFC" w:rsidTr="004F68EF">
        <w:trPr>
          <w:trHeight w:hRule="exact" w:val="360"/>
          <w:jc w:val="center"/>
        </w:trPr>
        <w:tc>
          <w:tcPr>
            <w:cnfStyle w:val="001000000000"/>
            <w:tcW w:w="1995" w:type="dxa"/>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F4</w:t>
            </w:r>
          </w:p>
        </w:tc>
        <w:tc>
          <w:tcPr>
            <w:tcW w:w="1465"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1991.2 g</w:t>
            </w:r>
          </w:p>
        </w:tc>
        <w:tc>
          <w:tcPr>
            <w:tcW w:w="1266"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1200</w:t>
            </w:r>
          </w:p>
        </w:tc>
        <w:tc>
          <w:tcPr>
            <w:tcW w:w="1330"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1200</w:t>
            </w:r>
          </w:p>
        </w:tc>
        <w:tc>
          <w:tcPr>
            <w:tcW w:w="1218"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r w:rsidR="00C22D84" w:rsidRPr="001E7DFC" w:rsidTr="004F68EF">
        <w:trPr>
          <w:cnfStyle w:val="000000100000"/>
          <w:trHeight w:hRule="exact" w:val="360"/>
          <w:jc w:val="center"/>
        </w:trPr>
        <w:tc>
          <w:tcPr>
            <w:cnfStyle w:val="001000000000"/>
            <w:tcW w:w="1995" w:type="dxa"/>
            <w:tcBorders>
              <w:top w:val="none" w:sz="0" w:space="0" w:color="auto"/>
              <w:left w:val="none" w:sz="0" w:space="0" w:color="auto"/>
              <w:bottom w:val="none" w:sz="0" w:space="0" w:color="auto"/>
            </w:tcBorders>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F5</w:t>
            </w:r>
          </w:p>
        </w:tc>
        <w:tc>
          <w:tcPr>
            <w:tcW w:w="1465"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1990.0 g</w:t>
            </w:r>
          </w:p>
        </w:tc>
        <w:tc>
          <w:tcPr>
            <w:tcW w:w="1266"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1500</w:t>
            </w:r>
          </w:p>
        </w:tc>
        <w:tc>
          <w:tcPr>
            <w:tcW w:w="1330" w:type="dxa"/>
            <w:tcBorders>
              <w:top w:val="none" w:sz="0" w:space="0" w:color="auto"/>
              <w:bottom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1500</w:t>
            </w:r>
          </w:p>
        </w:tc>
        <w:tc>
          <w:tcPr>
            <w:tcW w:w="1218" w:type="dxa"/>
            <w:tcBorders>
              <w:top w:val="none" w:sz="0" w:space="0" w:color="auto"/>
              <w:bottom w:val="none" w:sz="0" w:space="0" w:color="auto"/>
              <w:right w:val="none" w:sz="0" w:space="0" w:color="auto"/>
            </w:tcBorders>
          </w:tcPr>
          <w:p w:rsidR="00C22D84" w:rsidRPr="001E7DFC" w:rsidRDefault="004E4630" w:rsidP="00C22D84">
            <w:pPr>
              <w:spacing w:after="200" w:line="36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r w:rsidR="00C22D84" w:rsidRPr="001E7DFC" w:rsidTr="004F68EF">
        <w:trPr>
          <w:trHeight w:hRule="exact" w:val="360"/>
          <w:jc w:val="center"/>
        </w:trPr>
        <w:tc>
          <w:tcPr>
            <w:cnfStyle w:val="001000000000"/>
            <w:tcW w:w="1995" w:type="dxa"/>
          </w:tcPr>
          <w:p w:rsidR="00C22D84" w:rsidRPr="001E7DFC" w:rsidRDefault="004E4630" w:rsidP="00C22D84">
            <w:pPr>
              <w:spacing w:after="200" w:line="36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F6</w:t>
            </w:r>
          </w:p>
        </w:tc>
        <w:tc>
          <w:tcPr>
            <w:tcW w:w="1465"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1988.8 g</w:t>
            </w:r>
          </w:p>
        </w:tc>
        <w:tc>
          <w:tcPr>
            <w:tcW w:w="1266"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1800</w:t>
            </w:r>
          </w:p>
        </w:tc>
        <w:tc>
          <w:tcPr>
            <w:tcW w:w="1330"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1800</w:t>
            </w:r>
          </w:p>
        </w:tc>
        <w:tc>
          <w:tcPr>
            <w:tcW w:w="1218" w:type="dxa"/>
          </w:tcPr>
          <w:p w:rsidR="00C22D84" w:rsidRPr="001E7DFC" w:rsidRDefault="004E4630" w:rsidP="00C22D84">
            <w:pPr>
              <w:spacing w:after="200" w:line="36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2000</w:t>
            </w:r>
          </w:p>
        </w:tc>
      </w:tr>
    </w:tbl>
    <w:p w:rsidR="00C22D84" w:rsidRPr="00C22D84" w:rsidRDefault="00AE74F8" w:rsidP="00C22D84">
      <w:pPr>
        <w:spacing w:after="120" w:line="360" w:lineRule="auto"/>
        <w:ind w:left="360"/>
        <w:contextualSpacing/>
        <w:jc w:val="both"/>
        <w:rPr>
          <w:rFonts w:ascii="Times New Roman" w:eastAsiaTheme="minorHAnsi" w:hAnsi="Times New Roman"/>
          <w:color w:val="000000" w:themeColor="text1"/>
          <w:sz w:val="24"/>
          <w:szCs w:val="24"/>
          <w:lang w:val="en-US"/>
        </w:rPr>
      </w:pPr>
      <w:r>
        <w:lastRenderedPageBreak/>
        <w:tab/>
      </w:r>
      <w:r w:rsidR="00C22D84" w:rsidRPr="00C22D84">
        <w:rPr>
          <w:rFonts w:ascii="Times New Roman" w:eastAsiaTheme="minorHAnsi" w:hAnsi="Times New Roman"/>
          <w:color w:val="000000" w:themeColor="text1"/>
          <w:sz w:val="24"/>
          <w:szCs w:val="24"/>
          <w:lang w:val="en-US"/>
        </w:rPr>
        <w:t>The formulations were first mixed manually in a plastic tumbler for 10 min each.</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Compounding was next done in laboratory co-rotating twin screw extruder (</w:t>
      </w:r>
      <w:proofErr w:type="spellStart"/>
      <w:r w:rsidRPr="00C22D84">
        <w:rPr>
          <w:rFonts w:ascii="Times New Roman" w:eastAsiaTheme="minorHAnsi" w:hAnsi="Times New Roman"/>
          <w:i/>
          <w:color w:val="000000" w:themeColor="text1"/>
          <w:sz w:val="24"/>
          <w:szCs w:val="24"/>
          <w:lang w:val="en-US"/>
        </w:rPr>
        <w:t>Labtech</w:t>
      </w:r>
      <w:proofErr w:type="spellEnd"/>
      <w:r w:rsidRPr="00C22D84">
        <w:rPr>
          <w:rFonts w:ascii="Times New Roman" w:eastAsiaTheme="minorHAnsi" w:hAnsi="Times New Roman"/>
          <w:i/>
          <w:color w:val="000000" w:themeColor="text1"/>
          <w:sz w:val="24"/>
          <w:szCs w:val="24"/>
          <w:lang w:val="en-US"/>
        </w:rPr>
        <w:t xml:space="preserve"> Engineering Co.</w:t>
      </w:r>
      <w:r w:rsidRPr="00C22D84">
        <w:rPr>
          <w:rFonts w:ascii="Times New Roman" w:eastAsiaTheme="minorHAnsi" w:hAnsi="Times New Roman"/>
          <w:color w:val="000000" w:themeColor="text1"/>
          <w:sz w:val="24"/>
          <w:szCs w:val="24"/>
          <w:lang w:val="en-US"/>
        </w:rPr>
        <w:t>) under Nitrogen blanket. The extruder specifications are mentioned below:</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8"/>
        <w:gridCol w:w="360"/>
        <w:gridCol w:w="1440"/>
      </w:tblGrid>
      <w:tr w:rsidR="00C22D84" w:rsidRPr="00C22D84" w:rsidTr="00C22D84">
        <w:trPr>
          <w:trHeight w:hRule="exact" w:val="432"/>
        </w:trPr>
        <w:tc>
          <w:tcPr>
            <w:tcW w:w="3168"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Screw Diameter</w:t>
            </w:r>
          </w:p>
        </w:tc>
        <w:tc>
          <w:tcPr>
            <w:tcW w:w="36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44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26 mm</w:t>
            </w:r>
          </w:p>
        </w:tc>
      </w:tr>
      <w:tr w:rsidR="00C22D84" w:rsidRPr="00C22D84" w:rsidTr="00C22D84">
        <w:trPr>
          <w:trHeight w:hRule="exact" w:val="432"/>
        </w:trPr>
        <w:tc>
          <w:tcPr>
            <w:tcW w:w="3168"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L/D</w:t>
            </w:r>
          </w:p>
        </w:tc>
        <w:tc>
          <w:tcPr>
            <w:tcW w:w="36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44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40:1</w:t>
            </w:r>
          </w:p>
        </w:tc>
      </w:tr>
      <w:tr w:rsidR="00C22D84" w:rsidRPr="00C22D84" w:rsidTr="00C22D84">
        <w:trPr>
          <w:trHeight w:hRule="exact" w:val="432"/>
        </w:trPr>
        <w:tc>
          <w:tcPr>
            <w:tcW w:w="3168"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Maximum Barrel Temperature</w:t>
            </w:r>
          </w:p>
        </w:tc>
        <w:tc>
          <w:tcPr>
            <w:tcW w:w="36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44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 xml:space="preserve">400 </w:t>
            </w:r>
            <w:proofErr w:type="spellStart"/>
            <w:r w:rsidRPr="00C22D84">
              <w:rPr>
                <w:rFonts w:ascii="Times New Roman" w:eastAsiaTheme="minorHAnsi" w:hAnsi="Times New Roman"/>
                <w:b/>
                <w:sz w:val="24"/>
                <w:vertAlign w:val="superscript"/>
                <w:lang w:val="en-US"/>
              </w:rPr>
              <w:t>o</w:t>
            </w:r>
            <w:r w:rsidRPr="00C22D84">
              <w:rPr>
                <w:rFonts w:ascii="Times New Roman" w:eastAsiaTheme="minorHAnsi" w:hAnsi="Times New Roman"/>
                <w:sz w:val="24"/>
                <w:lang w:val="en-US"/>
              </w:rPr>
              <w:t>C</w:t>
            </w:r>
            <w:proofErr w:type="spellEnd"/>
          </w:p>
        </w:tc>
      </w:tr>
      <w:tr w:rsidR="00C22D84" w:rsidRPr="00C22D84" w:rsidTr="00C22D84">
        <w:trPr>
          <w:trHeight w:hRule="exact" w:val="432"/>
        </w:trPr>
        <w:tc>
          <w:tcPr>
            <w:tcW w:w="3168"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Screw Rotation Speed</w:t>
            </w:r>
          </w:p>
        </w:tc>
        <w:tc>
          <w:tcPr>
            <w:tcW w:w="36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440" w:type="dxa"/>
          </w:tcPr>
          <w:p w:rsidR="00C22D84" w:rsidRPr="00C22D84" w:rsidRDefault="00C22D84" w:rsidP="00C22D84">
            <w:pPr>
              <w:spacing w:line="360" w:lineRule="auto"/>
              <w:contextualSpacing/>
              <w:rPr>
                <w:rFonts w:ascii="Times New Roman" w:eastAsiaTheme="minorHAnsi" w:hAnsi="Times New Roman"/>
                <w:sz w:val="24"/>
                <w:lang w:val="en-US"/>
              </w:rPr>
            </w:pPr>
            <w:r w:rsidRPr="00C22D84">
              <w:rPr>
                <w:rFonts w:ascii="Times New Roman" w:eastAsiaTheme="minorHAnsi" w:hAnsi="Times New Roman"/>
                <w:sz w:val="24"/>
                <w:lang w:val="en-US"/>
              </w:rPr>
              <w:t>0 – 800 rpm</w:t>
            </w:r>
          </w:p>
        </w:tc>
      </w:tr>
    </w:tbl>
    <w:p w:rsidR="00C22D84" w:rsidRPr="00C22D84" w:rsidRDefault="00C22D84" w:rsidP="00C22D84">
      <w:pPr>
        <w:spacing w:line="360" w:lineRule="auto"/>
        <w:ind w:left="72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The following were the important extrusion parameters:-</w:t>
      </w:r>
    </w:p>
    <w:p w:rsidR="00C22D84" w:rsidRPr="00C22D84" w:rsidRDefault="004E4630" w:rsidP="00C22D84">
      <w:pPr>
        <w:spacing w:after="0" w:line="360" w:lineRule="auto"/>
        <w:ind w:left="360"/>
        <w:contextualSpacing/>
        <w:jc w:val="both"/>
        <w:rPr>
          <w:rFonts w:ascii="Times New Roman" w:eastAsiaTheme="minorHAnsi" w:hAnsi="Times New Roman"/>
          <w:color w:val="000000" w:themeColor="text1"/>
          <w:sz w:val="24"/>
          <w:szCs w:val="24"/>
          <w:lang w:val="en-US"/>
        </w:rPr>
      </w:pPr>
      <w:r w:rsidRPr="004E4630">
        <w:rPr>
          <w:rFonts w:ascii="Times New Roman" w:eastAsiaTheme="minorHAnsi" w:hAnsi="Times New Roman"/>
          <w:color w:val="000000" w:themeColor="text1"/>
          <w:sz w:val="24"/>
          <w:szCs w:val="24"/>
          <w:lang w:val="en-US"/>
        </w:rPr>
        <w:t>Temperature Profile</w:t>
      </w:r>
      <w:r w:rsidR="00C22D84" w:rsidRPr="00C22D84">
        <w:rPr>
          <w:rFonts w:ascii="Times New Roman" w:eastAsiaTheme="minorHAnsi" w:hAnsi="Times New Roman"/>
          <w:color w:val="000000" w:themeColor="text1"/>
          <w:sz w:val="24"/>
          <w:szCs w:val="24"/>
          <w:lang w:val="en-US"/>
        </w:rPr>
        <w:t xml:space="preserve"> (</w:t>
      </w:r>
      <w:proofErr w:type="spellStart"/>
      <w:r w:rsidR="00C22D84" w:rsidRPr="00C22D84">
        <w:rPr>
          <w:rFonts w:ascii="Times New Roman" w:eastAsiaTheme="minorHAnsi" w:hAnsi="Times New Roman"/>
          <w:color w:val="000000" w:themeColor="text1"/>
          <w:sz w:val="24"/>
          <w:szCs w:val="24"/>
          <w:vertAlign w:val="superscript"/>
          <w:lang w:val="en-US"/>
        </w:rPr>
        <w:t>o</w:t>
      </w:r>
      <w:r w:rsidR="00C22D84" w:rsidRPr="00C22D84">
        <w:rPr>
          <w:rFonts w:ascii="Times New Roman" w:eastAsiaTheme="minorHAnsi" w:hAnsi="Times New Roman"/>
          <w:color w:val="000000" w:themeColor="text1"/>
          <w:sz w:val="24"/>
          <w:szCs w:val="24"/>
          <w:lang w:val="en-US"/>
        </w:rPr>
        <w:t>C</w:t>
      </w:r>
      <w:proofErr w:type="spellEnd"/>
      <w:r w:rsidR="00C22D84" w:rsidRPr="00C22D84">
        <w:rPr>
          <w:rFonts w:ascii="Times New Roman" w:eastAsiaTheme="minorHAnsi" w:hAnsi="Times New Roman"/>
          <w:color w:val="000000" w:themeColor="text1"/>
          <w:sz w:val="24"/>
          <w:szCs w:val="24"/>
          <w:lang w:val="en-US"/>
        </w:rPr>
        <w:t>):</w:t>
      </w:r>
    </w:p>
    <w:p w:rsidR="00C22D84" w:rsidRPr="00C22D84" w:rsidRDefault="00C22D84" w:rsidP="00C22D84">
      <w:pPr>
        <w:spacing w:after="0" w:line="360" w:lineRule="auto"/>
        <w:ind w:left="360"/>
        <w:contextualSpacing/>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8DB3E2" w:themeColor="text2" w:themeTint="66"/>
          <w:sz w:val="24"/>
          <w:szCs w:val="24"/>
          <w:u w:val="single"/>
          <w:lang w:val="en-US"/>
        </w:rPr>
        <w:t>Table 3.3</w:t>
      </w:r>
      <w:r w:rsidRPr="00C22D84">
        <w:rPr>
          <w:rFonts w:ascii="Times New Roman" w:eastAsiaTheme="minorHAnsi" w:hAnsi="Times New Roman"/>
          <w:i/>
          <w:color w:val="000000" w:themeColor="text1"/>
          <w:sz w:val="24"/>
          <w:szCs w:val="24"/>
          <w:lang w:val="en-US"/>
        </w:rPr>
        <w:t>: Extrusion Temperature Profile.</w:t>
      </w:r>
    </w:p>
    <w:tbl>
      <w:tblPr>
        <w:tblStyle w:val="LightList16"/>
        <w:tblW w:w="0" w:type="auto"/>
        <w:tblInd w:w="432" w:type="dxa"/>
        <w:tblBorders>
          <w:top w:val="single" w:sz="4" w:space="0" w:color="auto"/>
          <w:left w:val="none" w:sz="0" w:space="0" w:color="auto"/>
          <w:bottom w:val="single" w:sz="4" w:space="0" w:color="auto"/>
          <w:right w:val="none" w:sz="0" w:space="0" w:color="auto"/>
          <w:insideH w:val="single" w:sz="4" w:space="0" w:color="auto"/>
        </w:tblBorders>
        <w:tblLook w:val="0620"/>
      </w:tblPr>
      <w:tblGrid>
        <w:gridCol w:w="938"/>
        <w:gridCol w:w="900"/>
        <w:gridCol w:w="900"/>
        <w:gridCol w:w="890"/>
        <w:gridCol w:w="910"/>
        <w:gridCol w:w="900"/>
        <w:gridCol w:w="900"/>
        <w:gridCol w:w="900"/>
        <w:gridCol w:w="900"/>
        <w:gridCol w:w="648"/>
      </w:tblGrid>
      <w:tr w:rsidR="00C22D84" w:rsidRPr="001E7DFC" w:rsidTr="004F68EF">
        <w:trPr>
          <w:cnfStyle w:val="100000000000"/>
          <w:trHeight w:val="395"/>
        </w:trPr>
        <w:tc>
          <w:tcPr>
            <w:tcW w:w="938"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1</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2</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3</w:t>
            </w:r>
          </w:p>
        </w:tc>
        <w:tc>
          <w:tcPr>
            <w:tcW w:w="89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4</w:t>
            </w:r>
          </w:p>
        </w:tc>
        <w:tc>
          <w:tcPr>
            <w:tcW w:w="91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5</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6</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7</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8</w:t>
            </w:r>
          </w:p>
        </w:tc>
        <w:tc>
          <w:tcPr>
            <w:tcW w:w="900"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Zone 9</w:t>
            </w:r>
          </w:p>
        </w:tc>
        <w:tc>
          <w:tcPr>
            <w:tcW w:w="648" w:type="dxa"/>
          </w:tcPr>
          <w:p w:rsidR="00C22D84" w:rsidRPr="001E7DFC" w:rsidRDefault="004E4630" w:rsidP="00C22D84">
            <w:pPr>
              <w:spacing w:after="200" w:line="240" w:lineRule="auto"/>
              <w:jc w:val="center"/>
              <w:rPr>
                <w:rFonts w:ascii="Times New Roman" w:eastAsiaTheme="minorHAnsi" w:hAnsi="Times New Roman"/>
                <w:sz w:val="23"/>
                <w:szCs w:val="23"/>
                <w:lang w:val="en-US"/>
              </w:rPr>
            </w:pPr>
            <w:r w:rsidRPr="004E4630">
              <w:rPr>
                <w:rFonts w:ascii="Times New Roman" w:eastAsiaTheme="minorHAnsi" w:hAnsi="Times New Roman"/>
                <w:sz w:val="23"/>
                <w:szCs w:val="23"/>
                <w:lang w:val="en-US"/>
              </w:rPr>
              <w:t>DIE</w:t>
            </w:r>
          </w:p>
        </w:tc>
      </w:tr>
      <w:tr w:rsidR="00C22D84" w:rsidRPr="001E7DFC" w:rsidTr="004F68EF">
        <w:trPr>
          <w:trHeight w:val="386"/>
        </w:trPr>
        <w:tc>
          <w:tcPr>
            <w:tcW w:w="938"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140</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145</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150</w:t>
            </w:r>
          </w:p>
        </w:tc>
        <w:tc>
          <w:tcPr>
            <w:tcW w:w="89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155</w:t>
            </w:r>
          </w:p>
        </w:tc>
        <w:tc>
          <w:tcPr>
            <w:tcW w:w="91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160</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165</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170</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175</w:t>
            </w:r>
          </w:p>
        </w:tc>
        <w:tc>
          <w:tcPr>
            <w:tcW w:w="900"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180</w:t>
            </w:r>
          </w:p>
        </w:tc>
        <w:tc>
          <w:tcPr>
            <w:tcW w:w="648" w:type="dxa"/>
          </w:tcPr>
          <w:p w:rsidR="00C22D84" w:rsidRPr="001E7DFC" w:rsidRDefault="004E4630" w:rsidP="00C22D84">
            <w:pPr>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180</w:t>
            </w:r>
          </w:p>
        </w:tc>
      </w:tr>
    </w:tbl>
    <w:p w:rsidR="00C22D84" w:rsidRPr="00C22D84" w:rsidRDefault="00C22D84" w:rsidP="00C22D84">
      <w:pPr>
        <w:spacing w:after="0" w:line="360" w:lineRule="auto"/>
        <w:ind w:left="360"/>
        <w:contextualSpacing/>
        <w:jc w:val="both"/>
        <w:rPr>
          <w:rFonts w:ascii="Times New Roman" w:eastAsiaTheme="minorHAnsi" w:hAnsi="Times New Roman"/>
          <w:color w:val="000000" w:themeColor="text1"/>
          <w:sz w:val="24"/>
          <w:szCs w:val="24"/>
          <w:lang w:val="en-US"/>
        </w:rPr>
      </w:pP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360"/>
        <w:gridCol w:w="1170"/>
      </w:tblGrid>
      <w:tr w:rsidR="00C22D84" w:rsidRPr="00C22D84" w:rsidTr="00C22D84">
        <w:trPr>
          <w:trHeight w:hRule="exact" w:val="432"/>
        </w:trPr>
        <w:tc>
          <w:tcPr>
            <w:tcW w:w="21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Screw speed</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1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200 rpm</w:t>
            </w:r>
          </w:p>
        </w:tc>
      </w:tr>
      <w:tr w:rsidR="00C22D84" w:rsidRPr="00C22D84" w:rsidTr="00C22D84">
        <w:trPr>
          <w:trHeight w:hRule="exact" w:val="432"/>
        </w:trPr>
        <w:tc>
          <w:tcPr>
            <w:tcW w:w="21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Feeder output rate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1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2.5 kg/hr</w:t>
            </w:r>
          </w:p>
        </w:tc>
      </w:tr>
      <w:tr w:rsidR="00C22D84" w:rsidRPr="00C22D84" w:rsidTr="00C22D84">
        <w:trPr>
          <w:trHeight w:hRule="exact" w:val="432"/>
        </w:trPr>
        <w:tc>
          <w:tcPr>
            <w:tcW w:w="21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Die pressure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1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65 bar</w:t>
            </w:r>
          </w:p>
        </w:tc>
      </w:tr>
      <w:tr w:rsidR="00C22D84" w:rsidRPr="00C22D84" w:rsidTr="00C22D84">
        <w:trPr>
          <w:trHeight w:hRule="exact" w:val="432"/>
        </w:trPr>
        <w:tc>
          <w:tcPr>
            <w:tcW w:w="21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Pelletizer speed</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1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8 m/min</w:t>
            </w:r>
          </w:p>
          <w:p w:rsidR="00C22D84" w:rsidRPr="00C22D84" w:rsidRDefault="00C22D84" w:rsidP="00C22D84">
            <w:pPr>
              <w:spacing w:line="240" w:lineRule="auto"/>
              <w:rPr>
                <w:rFonts w:ascii="Times New Roman" w:eastAsiaTheme="minorHAnsi" w:hAnsi="Times New Roman"/>
                <w:sz w:val="24"/>
                <w:lang w:val="en-US"/>
              </w:rPr>
            </w:pPr>
          </w:p>
        </w:tc>
      </w:tr>
      <w:tr w:rsidR="00C22D84" w:rsidRPr="00C22D84" w:rsidTr="00C22D84">
        <w:trPr>
          <w:trHeight w:hRule="exact" w:val="432"/>
        </w:trPr>
        <w:tc>
          <w:tcPr>
            <w:tcW w:w="21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Pellet length</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1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2.5 mm</w:t>
            </w:r>
          </w:p>
          <w:p w:rsidR="00C22D84" w:rsidRPr="00C22D84" w:rsidRDefault="00C22D84" w:rsidP="00C22D84">
            <w:pPr>
              <w:spacing w:line="240" w:lineRule="auto"/>
              <w:rPr>
                <w:rFonts w:ascii="Times New Roman" w:eastAsiaTheme="minorHAnsi" w:hAnsi="Times New Roman"/>
                <w:sz w:val="24"/>
                <w:lang w:val="en-US"/>
              </w:rPr>
            </w:pPr>
          </w:p>
        </w:tc>
      </w:tr>
    </w:tbl>
    <w:p w:rsidR="00C22D84" w:rsidRDefault="00C22D84"/>
    <w:p w:rsidR="00C22D84" w:rsidRDefault="00C22D84"/>
    <w:p w:rsidR="00C22D84" w:rsidRDefault="00C22D84"/>
    <w:p w:rsidR="00C22D84" w:rsidRDefault="00C22D84"/>
    <w:p w:rsidR="00A41B1F" w:rsidRDefault="00A41B1F"/>
    <w:p w:rsidR="00A41B1F" w:rsidRDefault="00A41B1F"/>
    <w:p w:rsidR="00A41B1F" w:rsidRDefault="00A41B1F"/>
    <w:p w:rsidR="00A41B1F" w:rsidRDefault="00A41B1F"/>
    <w:p w:rsidR="00A41B1F" w:rsidRDefault="00A41B1F"/>
    <w:p w:rsidR="00A41B1F" w:rsidRDefault="00A41B1F"/>
    <w:p w:rsidR="00C22D84" w:rsidRPr="00C22D84" w:rsidRDefault="00C22D84" w:rsidP="00C22D84">
      <w:pPr>
        <w:spacing w:after="120" w:line="360" w:lineRule="auto"/>
        <w:ind w:left="360"/>
        <w:contextualSpacing/>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312075" cy="3984185"/>
            <wp:effectExtent l="19050" t="0" r="2875" b="0"/>
            <wp:docPr id="26" name="Picture 3" descr="C:\POLYMER GAUTAM\IOCL TRAINING\pics\2013-05-16 15.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OLYMER GAUTAM\IOCL TRAINING\pics\2013-05-16 15.09.17.jpg"/>
                    <pic:cNvPicPr>
                      <a:picLocks noChangeAspect="1" noChangeArrowheads="1"/>
                    </pic:cNvPicPr>
                  </pic:nvPicPr>
                  <pic:blipFill>
                    <a:blip r:embed="rId15" cstate="print"/>
                    <a:srcRect/>
                    <a:stretch>
                      <a:fillRect/>
                    </a:stretch>
                  </pic:blipFill>
                  <pic:spPr bwMode="auto">
                    <a:xfrm>
                      <a:off x="0" y="0"/>
                      <a:ext cx="5317582" cy="3988315"/>
                    </a:xfrm>
                    <a:prstGeom prst="rect">
                      <a:avLst/>
                    </a:prstGeom>
                    <a:noFill/>
                    <a:ln w="9525">
                      <a:noFill/>
                      <a:miter lim="800000"/>
                      <a:headEnd/>
                      <a:tailEnd/>
                    </a:ln>
                  </pic:spPr>
                </pic:pic>
              </a:graphicData>
            </a:graphic>
          </wp:inline>
        </w:drawing>
      </w:r>
    </w:p>
    <w:p w:rsidR="00C22D84" w:rsidRPr="00C22D84" w:rsidRDefault="00C22D84" w:rsidP="00C22D84">
      <w:pPr>
        <w:spacing w:after="120" w:line="360" w:lineRule="auto"/>
        <w:ind w:left="360"/>
        <w:contextualSpacing/>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8DB3E2" w:themeColor="text2" w:themeTint="66"/>
          <w:sz w:val="24"/>
          <w:szCs w:val="24"/>
          <w:u w:val="single"/>
          <w:lang w:val="en-US"/>
        </w:rPr>
        <w:t>Fig 3.1</w:t>
      </w:r>
      <w:r w:rsidRPr="00C22D84">
        <w:rPr>
          <w:rFonts w:ascii="Times New Roman" w:eastAsiaTheme="minorHAnsi" w:hAnsi="Times New Roman"/>
          <w:i/>
          <w:color w:val="000000" w:themeColor="text1"/>
          <w:sz w:val="24"/>
          <w:szCs w:val="24"/>
          <w:lang w:val="en-US"/>
        </w:rPr>
        <w:t xml:space="preserve">: </w:t>
      </w:r>
      <w:proofErr w:type="spellStart"/>
      <w:r w:rsidRPr="00C22D84">
        <w:rPr>
          <w:rFonts w:ascii="Times New Roman" w:eastAsiaTheme="minorHAnsi" w:hAnsi="Times New Roman"/>
          <w:i/>
          <w:color w:val="000000" w:themeColor="text1"/>
          <w:sz w:val="24"/>
          <w:szCs w:val="24"/>
          <w:lang w:val="en-US"/>
        </w:rPr>
        <w:t>Labtech</w:t>
      </w:r>
      <w:proofErr w:type="spellEnd"/>
      <w:r w:rsidRPr="00C22D84">
        <w:rPr>
          <w:rFonts w:ascii="Times New Roman" w:eastAsiaTheme="minorHAnsi" w:hAnsi="Times New Roman"/>
          <w:i/>
          <w:color w:val="000000" w:themeColor="text1"/>
          <w:sz w:val="24"/>
          <w:szCs w:val="24"/>
          <w:lang w:val="en-US"/>
        </w:rPr>
        <w:t xml:space="preserve"> Engineering Co-rotating Twin Screw Extruder</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3.2.2</w:t>
      </w:r>
      <w:r w:rsidRPr="00C22D84">
        <w:rPr>
          <w:rFonts w:ascii="Times New Roman" w:eastAsiaTheme="minorHAnsi" w:hAnsi="Times New Roman"/>
          <w:b/>
          <w:color w:val="000000" w:themeColor="text1"/>
          <w:sz w:val="24"/>
          <w:szCs w:val="24"/>
          <w:lang w:val="en-US"/>
        </w:rPr>
        <w:tab/>
        <w:t>CRYOGENIC GRINDING PROCESS</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t xml:space="preserve">Cryogenic grinding of the compounded pellets was performed in a </w:t>
      </w:r>
      <w:proofErr w:type="spellStart"/>
      <w:r w:rsidRPr="00C22D84">
        <w:rPr>
          <w:rFonts w:ascii="Times New Roman" w:eastAsiaTheme="minorHAnsi" w:hAnsi="Times New Roman"/>
          <w:color w:val="000000" w:themeColor="text1"/>
          <w:sz w:val="24"/>
          <w:szCs w:val="24"/>
          <w:lang w:val="en-US"/>
        </w:rPr>
        <w:t>CryoMill</w:t>
      </w:r>
      <w:proofErr w:type="spellEnd"/>
      <w:r w:rsidRPr="00C22D84">
        <w:rPr>
          <w:rFonts w:ascii="Times New Roman" w:eastAsiaTheme="minorHAnsi" w:hAnsi="Times New Roman"/>
          <w:color w:val="000000" w:themeColor="text1"/>
          <w:sz w:val="24"/>
          <w:szCs w:val="24"/>
          <w:lang w:val="en-US"/>
        </w:rPr>
        <w:t xml:space="preserve"> (</w:t>
      </w:r>
      <w:proofErr w:type="spellStart"/>
      <w:r w:rsidRPr="00C22D84">
        <w:rPr>
          <w:rFonts w:ascii="Times New Roman" w:eastAsiaTheme="minorHAnsi" w:hAnsi="Times New Roman"/>
          <w:i/>
          <w:color w:val="000000" w:themeColor="text1"/>
          <w:sz w:val="24"/>
          <w:szCs w:val="24"/>
          <w:lang w:val="en-US"/>
        </w:rPr>
        <w:t>Retsch</w:t>
      </w:r>
      <w:proofErr w:type="spellEnd"/>
      <w:r w:rsidRPr="00C22D84">
        <w:rPr>
          <w:rFonts w:ascii="Times New Roman" w:eastAsiaTheme="minorHAnsi" w:hAnsi="Times New Roman"/>
          <w:i/>
          <w:color w:val="000000" w:themeColor="text1"/>
          <w:sz w:val="24"/>
          <w:szCs w:val="24"/>
          <w:lang w:val="en-US"/>
        </w:rPr>
        <w:t xml:space="preserve"> </w:t>
      </w:r>
      <w:proofErr w:type="spellStart"/>
      <w:r w:rsidRPr="00C22D84">
        <w:rPr>
          <w:rFonts w:ascii="Times New Roman" w:eastAsiaTheme="minorHAnsi" w:hAnsi="Times New Roman"/>
          <w:i/>
          <w:color w:val="000000" w:themeColor="text1"/>
          <w:sz w:val="24"/>
          <w:szCs w:val="24"/>
          <w:lang w:val="en-US"/>
        </w:rPr>
        <w:t>Gmbh</w:t>
      </w:r>
      <w:proofErr w:type="spellEnd"/>
      <w:r w:rsidRPr="00C22D84">
        <w:rPr>
          <w:rFonts w:ascii="Times New Roman" w:eastAsiaTheme="minorHAnsi" w:hAnsi="Times New Roman"/>
          <w:i/>
          <w:color w:val="000000" w:themeColor="text1"/>
          <w:sz w:val="24"/>
          <w:szCs w:val="24"/>
          <w:lang w:val="en-US"/>
        </w:rPr>
        <w:t xml:space="preserve"> Co.</w:t>
      </w:r>
      <w:r w:rsidRPr="00C22D84">
        <w:rPr>
          <w:rFonts w:ascii="Times New Roman" w:eastAsiaTheme="minorHAnsi" w:hAnsi="Times New Roman"/>
          <w:color w:val="000000" w:themeColor="text1"/>
          <w:sz w:val="24"/>
          <w:szCs w:val="24"/>
          <w:lang w:val="en-US"/>
        </w:rPr>
        <w:t>). Liquid nitrogen (-196</w:t>
      </w:r>
      <w:r w:rsidRPr="00C22D84">
        <w:rPr>
          <w:rFonts w:ascii="Times New Roman" w:eastAsiaTheme="minorHAnsi" w:hAnsi="Times New Roman"/>
          <w:color w:val="000000" w:themeColor="text1"/>
          <w:sz w:val="24"/>
          <w:szCs w:val="24"/>
          <w:vertAlign w:val="superscript"/>
          <w:lang w:val="en-US"/>
        </w:rPr>
        <w:t>o</w:t>
      </w:r>
      <w:r w:rsidRPr="00C22D84">
        <w:rPr>
          <w:rFonts w:ascii="Times New Roman" w:eastAsiaTheme="minorHAnsi" w:hAnsi="Times New Roman"/>
          <w:color w:val="000000" w:themeColor="text1"/>
          <w:sz w:val="24"/>
          <w:szCs w:val="24"/>
          <w:lang w:val="en-US"/>
        </w:rPr>
        <w:t>C) was used as the cryogenic fluid. The operation parameters have been stated below:</w:t>
      </w:r>
    </w:p>
    <w:p w:rsidR="00C22D84" w:rsidRPr="00C22D84" w:rsidRDefault="00C22D84" w:rsidP="00C22D84">
      <w:pPr>
        <w:spacing w:after="120" w:line="360" w:lineRule="auto"/>
        <w:ind w:left="360"/>
        <w:contextualSpacing/>
        <w:jc w:val="center"/>
        <w:rPr>
          <w:rFonts w:ascii="Times New Roman" w:eastAsiaTheme="minorHAnsi" w:hAnsi="Times New Roman"/>
          <w:i/>
          <w:color w:val="000000" w:themeColor="text1"/>
          <w:sz w:val="24"/>
          <w:szCs w:val="24"/>
          <w:lang w:val="en-US"/>
        </w:rPr>
      </w:pPr>
      <w:proofErr w:type="gramStart"/>
      <w:r w:rsidRPr="00C22D84">
        <w:rPr>
          <w:rFonts w:ascii="Times New Roman" w:eastAsiaTheme="minorHAnsi" w:hAnsi="Times New Roman"/>
          <w:i/>
          <w:color w:val="8DB3E2" w:themeColor="text2" w:themeTint="66"/>
          <w:sz w:val="24"/>
          <w:szCs w:val="24"/>
          <w:u w:val="single"/>
          <w:lang w:val="en-US"/>
        </w:rPr>
        <w:t>Table 3.4</w:t>
      </w:r>
      <w:r w:rsidRPr="00C22D84">
        <w:rPr>
          <w:rFonts w:ascii="Times New Roman" w:eastAsiaTheme="minorHAnsi" w:hAnsi="Times New Roman"/>
          <w:i/>
          <w:color w:val="000000" w:themeColor="text1"/>
          <w:sz w:val="24"/>
          <w:szCs w:val="24"/>
          <w:lang w:val="en-US"/>
        </w:rPr>
        <w:t>: Operational parameters for Cryogenic Grinding.</w:t>
      </w:r>
      <w:proofErr w:type="gramEnd"/>
    </w:p>
    <w:tbl>
      <w:tblPr>
        <w:tblStyle w:val="LightList17"/>
        <w:tblW w:w="0" w:type="auto"/>
        <w:jc w:val="center"/>
        <w:tblBorders>
          <w:top w:val="none" w:sz="0" w:space="0" w:color="auto"/>
          <w:left w:val="none" w:sz="0" w:space="0" w:color="auto"/>
          <w:bottom w:val="single" w:sz="4" w:space="0" w:color="auto"/>
          <w:right w:val="none" w:sz="0" w:space="0" w:color="auto"/>
        </w:tblBorders>
        <w:tblLook w:val="04A0"/>
      </w:tblPr>
      <w:tblGrid>
        <w:gridCol w:w="2606"/>
        <w:gridCol w:w="2257"/>
        <w:gridCol w:w="2764"/>
      </w:tblGrid>
      <w:tr w:rsidR="00C22D84" w:rsidRPr="001E7DFC" w:rsidTr="004F68EF">
        <w:trPr>
          <w:cnfStyle w:val="100000000000"/>
          <w:trHeight w:hRule="exact" w:val="387"/>
          <w:jc w:val="center"/>
        </w:trPr>
        <w:tc>
          <w:tcPr>
            <w:cnfStyle w:val="001000000000"/>
            <w:tcW w:w="2606" w:type="dxa"/>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OPERATION STEPS</w:t>
            </w:r>
          </w:p>
        </w:tc>
        <w:tc>
          <w:tcPr>
            <w:tcW w:w="2257" w:type="dxa"/>
            <w:vAlign w:val="center"/>
          </w:tcPr>
          <w:p w:rsidR="00053ACE" w:rsidRDefault="004E4630">
            <w:pPr>
              <w:spacing w:after="120" w:line="360" w:lineRule="auto"/>
              <w:ind w:left="360"/>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TIME (min)</w:t>
            </w:r>
          </w:p>
        </w:tc>
        <w:tc>
          <w:tcPr>
            <w:tcW w:w="2764" w:type="dxa"/>
            <w:vAlign w:val="center"/>
          </w:tcPr>
          <w:p w:rsidR="00053ACE" w:rsidRDefault="004E4630">
            <w:pPr>
              <w:spacing w:after="120" w:line="360" w:lineRule="auto"/>
              <w:ind w:left="360"/>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FREQUENCY (s</w:t>
            </w:r>
            <w:r w:rsidRPr="004E4630">
              <w:rPr>
                <w:rFonts w:ascii="Times New Roman" w:eastAsiaTheme="minorHAnsi" w:hAnsi="Times New Roman"/>
                <w:sz w:val="24"/>
                <w:szCs w:val="24"/>
                <w:vertAlign w:val="superscript"/>
                <w:lang w:val="en-US"/>
              </w:rPr>
              <w:t>-1</w:t>
            </w:r>
            <w:r w:rsidRPr="004E4630">
              <w:rPr>
                <w:rFonts w:ascii="Times New Roman" w:eastAsiaTheme="minorHAnsi" w:hAnsi="Times New Roman"/>
                <w:sz w:val="24"/>
                <w:szCs w:val="24"/>
                <w:lang w:val="en-US"/>
              </w:rPr>
              <w:t>)</w:t>
            </w:r>
          </w:p>
          <w:p w:rsidR="00053ACE" w:rsidRDefault="00053ACE">
            <w:pPr>
              <w:spacing w:after="120" w:line="360" w:lineRule="auto"/>
              <w:ind w:left="360"/>
              <w:jc w:val="center"/>
              <w:cnfStyle w:val="100000000000"/>
              <w:rPr>
                <w:rFonts w:ascii="Times New Roman" w:eastAsiaTheme="minorHAnsi" w:hAnsi="Times New Roman"/>
                <w:bCs w:val="0"/>
                <w:sz w:val="24"/>
                <w:szCs w:val="24"/>
                <w:lang w:val="en-US"/>
              </w:rPr>
            </w:pPr>
          </w:p>
        </w:tc>
      </w:tr>
      <w:tr w:rsidR="00C22D84" w:rsidRPr="001E7DFC" w:rsidTr="004F68EF">
        <w:trPr>
          <w:cnfStyle w:val="000000100000"/>
          <w:trHeight w:hRule="exact" w:val="432"/>
          <w:jc w:val="center"/>
        </w:trPr>
        <w:tc>
          <w:tcPr>
            <w:cnfStyle w:val="001000000000"/>
            <w:tcW w:w="2606" w:type="dxa"/>
            <w:tcBorders>
              <w:top w:val="none" w:sz="0" w:space="0" w:color="auto"/>
              <w:left w:val="none" w:sz="0" w:space="0" w:color="auto"/>
              <w:bottom w:val="none" w:sz="0"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PRE COOLING</w:t>
            </w:r>
          </w:p>
        </w:tc>
        <w:tc>
          <w:tcPr>
            <w:tcW w:w="2257" w:type="dxa"/>
            <w:tcBorders>
              <w:top w:val="none" w:sz="0" w:space="0" w:color="auto"/>
              <w:bottom w:val="none" w:sz="0" w:space="0" w:color="auto"/>
            </w:tcBorders>
            <w:vAlign w:val="center"/>
          </w:tcPr>
          <w:p w:rsidR="00AC7DA4" w:rsidRDefault="004E4630">
            <w:pPr>
              <w:spacing w:after="120" w:line="36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8</w:t>
            </w:r>
          </w:p>
        </w:tc>
        <w:tc>
          <w:tcPr>
            <w:tcW w:w="2764" w:type="dxa"/>
            <w:tcBorders>
              <w:top w:val="none" w:sz="0" w:space="0" w:color="auto"/>
              <w:bottom w:val="none" w:sz="0" w:space="0" w:color="auto"/>
              <w:right w:val="none" w:sz="0" w:space="0" w:color="auto"/>
            </w:tcBorders>
            <w:vAlign w:val="center"/>
          </w:tcPr>
          <w:p w:rsidR="00AC7DA4" w:rsidRDefault="004E4630">
            <w:pPr>
              <w:spacing w:after="120" w:line="36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w:t>
            </w:r>
          </w:p>
        </w:tc>
      </w:tr>
      <w:tr w:rsidR="00C22D84" w:rsidRPr="001E7DFC" w:rsidTr="004F68EF">
        <w:trPr>
          <w:trHeight w:hRule="exact" w:val="432"/>
          <w:jc w:val="center"/>
        </w:trPr>
        <w:tc>
          <w:tcPr>
            <w:cnfStyle w:val="001000000000"/>
            <w:tcW w:w="2606" w:type="dxa"/>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GRINDING</w:t>
            </w:r>
          </w:p>
        </w:tc>
        <w:tc>
          <w:tcPr>
            <w:tcW w:w="2257" w:type="dxa"/>
            <w:vAlign w:val="center"/>
          </w:tcPr>
          <w:p w:rsidR="00AC7DA4" w:rsidRDefault="004E4630">
            <w:pPr>
              <w:spacing w:after="120" w:line="36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2.5</w:t>
            </w:r>
          </w:p>
        </w:tc>
        <w:tc>
          <w:tcPr>
            <w:tcW w:w="2764" w:type="dxa"/>
            <w:vAlign w:val="center"/>
          </w:tcPr>
          <w:p w:rsidR="00AC7DA4" w:rsidRDefault="004E4630">
            <w:pPr>
              <w:spacing w:after="120" w:line="36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25</w:t>
            </w:r>
          </w:p>
        </w:tc>
      </w:tr>
      <w:tr w:rsidR="00C22D84" w:rsidRPr="001E7DFC" w:rsidTr="004F68EF">
        <w:trPr>
          <w:cnfStyle w:val="000000100000"/>
          <w:trHeight w:hRule="exact" w:val="432"/>
          <w:jc w:val="center"/>
        </w:trPr>
        <w:tc>
          <w:tcPr>
            <w:cnfStyle w:val="001000000000"/>
            <w:tcW w:w="2606" w:type="dxa"/>
            <w:tcBorders>
              <w:top w:val="none" w:sz="0" w:space="0" w:color="auto"/>
              <w:left w:val="none" w:sz="0" w:space="0" w:color="auto"/>
              <w:bottom w:val="none" w:sz="0"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INTERMEDIATE COOLING</w:t>
            </w:r>
          </w:p>
        </w:tc>
        <w:tc>
          <w:tcPr>
            <w:tcW w:w="2257" w:type="dxa"/>
            <w:tcBorders>
              <w:top w:val="none" w:sz="0" w:space="0" w:color="auto"/>
              <w:bottom w:val="none" w:sz="0" w:space="0" w:color="auto"/>
            </w:tcBorders>
            <w:vAlign w:val="center"/>
          </w:tcPr>
          <w:p w:rsidR="00AC7DA4" w:rsidRDefault="004E4630">
            <w:pPr>
              <w:spacing w:after="120" w:line="36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w:t>
            </w:r>
          </w:p>
        </w:tc>
        <w:tc>
          <w:tcPr>
            <w:tcW w:w="2764" w:type="dxa"/>
            <w:tcBorders>
              <w:top w:val="none" w:sz="0" w:space="0" w:color="auto"/>
              <w:bottom w:val="none" w:sz="0" w:space="0" w:color="auto"/>
              <w:right w:val="none" w:sz="0" w:space="0" w:color="auto"/>
            </w:tcBorders>
            <w:vAlign w:val="center"/>
          </w:tcPr>
          <w:p w:rsidR="00AC7DA4" w:rsidRDefault="004E4630">
            <w:pPr>
              <w:spacing w:after="120" w:line="36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w:t>
            </w:r>
          </w:p>
        </w:tc>
      </w:tr>
    </w:tbl>
    <w:tbl>
      <w:tblPr>
        <w:tblStyle w:val="TableGrid2"/>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68"/>
        <w:gridCol w:w="541"/>
        <w:gridCol w:w="1078"/>
      </w:tblGrid>
      <w:tr w:rsidR="00C22D84" w:rsidRPr="00C22D84" w:rsidTr="00E617F4">
        <w:trPr>
          <w:trHeight w:val="395"/>
        </w:trPr>
        <w:tc>
          <w:tcPr>
            <w:tcW w:w="316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Number of Grinding cycles</w:t>
            </w:r>
          </w:p>
        </w:tc>
        <w:tc>
          <w:tcPr>
            <w:tcW w:w="541"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0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3</w:t>
            </w:r>
          </w:p>
        </w:tc>
      </w:tr>
      <w:tr w:rsidR="00C22D84" w:rsidRPr="00C22D84" w:rsidTr="00E617F4">
        <w:trPr>
          <w:trHeight w:val="405"/>
        </w:trPr>
        <w:tc>
          <w:tcPr>
            <w:tcW w:w="316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Nitrogen pressure</w:t>
            </w:r>
          </w:p>
        </w:tc>
        <w:tc>
          <w:tcPr>
            <w:tcW w:w="541"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107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0.5 bar</w:t>
            </w:r>
          </w:p>
        </w:tc>
      </w:tr>
    </w:tbl>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lastRenderedPageBreak/>
        <w:t xml:space="preserve">4 – 4.5gm pellets of each formulation were grinded individually. After grinding, the sample vial was allowed to attain room temperature so that the powdered sample gets devoid of any moisture. </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4295775" cy="3958071"/>
            <wp:effectExtent l="19050" t="0" r="9525" b="0"/>
            <wp:docPr id="29" name="Picture 2" descr="C:\POLYMER GAUTAM\IOCL TRAINING\pics\2013-05-16 1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OLYMER GAUTAM\IOCL TRAINING\pics\2013-05-16 15.03.14.jpg"/>
                    <pic:cNvPicPr>
                      <a:picLocks noChangeAspect="1" noChangeArrowheads="1"/>
                    </pic:cNvPicPr>
                  </pic:nvPicPr>
                  <pic:blipFill>
                    <a:blip r:embed="rId16" cstate="print"/>
                    <a:srcRect l="11326" r="3900"/>
                    <a:stretch>
                      <a:fillRect/>
                    </a:stretch>
                  </pic:blipFill>
                  <pic:spPr bwMode="auto">
                    <a:xfrm>
                      <a:off x="0" y="0"/>
                      <a:ext cx="4298726" cy="3960790"/>
                    </a:xfrm>
                    <a:prstGeom prst="rect">
                      <a:avLst/>
                    </a:prstGeom>
                    <a:noFill/>
                    <a:ln w="9525">
                      <a:noFill/>
                      <a:miter lim="800000"/>
                      <a:headEnd/>
                      <a:tailEnd/>
                    </a:ln>
                  </pic:spPr>
                </pic:pic>
              </a:graphicData>
            </a:graphic>
          </wp:inline>
        </w:drawing>
      </w:r>
    </w:p>
    <w:p w:rsidR="00C22D84" w:rsidRPr="00C22D84" w:rsidRDefault="00C22D84" w:rsidP="00C22D84">
      <w:pPr>
        <w:spacing w:after="120" w:line="360" w:lineRule="auto"/>
        <w:ind w:left="360"/>
        <w:contextualSpacing/>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8DB3E2" w:themeColor="text2" w:themeTint="66"/>
          <w:sz w:val="24"/>
          <w:szCs w:val="24"/>
          <w:u w:val="single"/>
          <w:lang w:val="en-US"/>
        </w:rPr>
        <w:t>Fig 3.2</w:t>
      </w:r>
      <w:r w:rsidRPr="00C22D84">
        <w:rPr>
          <w:rFonts w:ascii="Times New Roman" w:eastAsiaTheme="minorHAnsi" w:hAnsi="Times New Roman"/>
          <w:i/>
          <w:color w:val="000000" w:themeColor="text1"/>
          <w:sz w:val="24"/>
          <w:szCs w:val="24"/>
          <w:lang w:val="en-US"/>
        </w:rPr>
        <w:t xml:space="preserve">: </w:t>
      </w:r>
      <w:proofErr w:type="spellStart"/>
      <w:r w:rsidRPr="00C22D84">
        <w:rPr>
          <w:rFonts w:ascii="Times New Roman" w:eastAsiaTheme="minorHAnsi" w:hAnsi="Times New Roman"/>
          <w:i/>
          <w:color w:val="000000" w:themeColor="text1"/>
          <w:sz w:val="24"/>
          <w:szCs w:val="24"/>
          <w:lang w:val="en-US"/>
        </w:rPr>
        <w:t>Retsch</w:t>
      </w:r>
      <w:proofErr w:type="spellEnd"/>
      <w:r w:rsidRPr="00C22D84">
        <w:rPr>
          <w:rFonts w:ascii="Times New Roman" w:eastAsiaTheme="minorHAnsi" w:hAnsi="Times New Roman"/>
          <w:i/>
          <w:color w:val="000000" w:themeColor="text1"/>
          <w:sz w:val="24"/>
          <w:szCs w:val="24"/>
          <w:lang w:val="en-US"/>
        </w:rPr>
        <w:t xml:space="preserve"> Cryogenic Ball Mill</w:t>
      </w: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lang w:val="en-US"/>
        </w:rPr>
      </w:pPr>
      <w:r w:rsidRPr="00C22D84">
        <w:rPr>
          <w:rFonts w:ascii="Times New Roman" w:eastAsiaTheme="minorHAnsi" w:hAnsi="Times New Roman"/>
          <w:b/>
          <w:color w:val="000000" w:themeColor="text1"/>
          <w:sz w:val="24"/>
          <w:szCs w:val="24"/>
          <w:lang w:val="en-US"/>
        </w:rPr>
        <w:t>3.2.3</w:t>
      </w:r>
      <w:r w:rsidRPr="00C22D84">
        <w:rPr>
          <w:rFonts w:ascii="Times New Roman" w:eastAsiaTheme="minorHAnsi" w:hAnsi="Times New Roman"/>
          <w:b/>
          <w:color w:val="000000" w:themeColor="text1"/>
          <w:sz w:val="24"/>
          <w:szCs w:val="24"/>
          <w:lang w:val="en-US"/>
        </w:rPr>
        <w:tab/>
        <w:t>PARTICLE SIZE ANALYSIS</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t xml:space="preserve">Particle size measurement of the powdered sample was done by Wet Method using </w:t>
      </w:r>
      <w:r w:rsidRPr="00C22D84">
        <w:rPr>
          <w:rFonts w:ascii="Times New Roman" w:eastAsiaTheme="minorHAnsi" w:hAnsi="Times New Roman"/>
          <w:i/>
          <w:color w:val="000000" w:themeColor="text1"/>
          <w:sz w:val="24"/>
          <w:szCs w:val="24"/>
          <w:lang w:val="en-US"/>
        </w:rPr>
        <w:t>Malvern Mastersizer-2000</w:t>
      </w:r>
      <w:r w:rsidRPr="00C22D84">
        <w:rPr>
          <w:rFonts w:ascii="Times New Roman" w:eastAsiaTheme="minorHAnsi" w:hAnsi="Times New Roman"/>
          <w:color w:val="000000" w:themeColor="text1"/>
          <w:sz w:val="24"/>
          <w:szCs w:val="24"/>
          <w:lang w:val="en-US"/>
        </w:rPr>
        <w:t xml:space="preserve"> equipment. The instrument determines the particle size based on the phenomena of laser diffraction. Significant equipment details are listed as follows:</w:t>
      </w:r>
    </w:p>
    <w:tbl>
      <w:tblPr>
        <w:tblStyle w:val="TableGrid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360"/>
        <w:gridCol w:w="6318"/>
      </w:tblGrid>
      <w:tr w:rsidR="00C22D84" w:rsidRPr="00C22D84" w:rsidTr="00C22D84">
        <w:trPr>
          <w:trHeight w:val="422"/>
        </w:trPr>
        <w:tc>
          <w:tcPr>
            <w:tcW w:w="253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Size Range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63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0.02μm to 2000μm</w:t>
            </w:r>
          </w:p>
        </w:tc>
      </w:tr>
      <w:tr w:rsidR="00C22D84" w:rsidRPr="00C22D84" w:rsidTr="00C22D84">
        <w:trPr>
          <w:trHeight w:val="440"/>
        </w:trPr>
        <w:tc>
          <w:tcPr>
            <w:tcW w:w="253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Measurement Principle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63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Mie scattering</w:t>
            </w:r>
          </w:p>
        </w:tc>
      </w:tr>
      <w:tr w:rsidR="00C22D84" w:rsidRPr="00C22D84" w:rsidTr="00C22D84">
        <w:trPr>
          <w:trHeight w:val="620"/>
        </w:trPr>
        <w:tc>
          <w:tcPr>
            <w:tcW w:w="253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Detection systems</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6318" w:type="dxa"/>
          </w:tcPr>
          <w:p w:rsidR="00C22D84" w:rsidRPr="00C22D84" w:rsidRDefault="00C22D84" w:rsidP="00C22D84">
            <w:pPr>
              <w:spacing w:line="360" w:lineRule="auto"/>
              <w:rPr>
                <w:rFonts w:ascii="Times New Roman" w:eastAsiaTheme="minorHAnsi" w:hAnsi="Times New Roman"/>
                <w:sz w:val="24"/>
                <w:lang w:val="en-US"/>
              </w:rPr>
            </w:pPr>
            <w:r w:rsidRPr="00C22D84">
              <w:rPr>
                <w:rFonts w:ascii="Times New Roman" w:eastAsiaTheme="minorHAnsi" w:hAnsi="Times New Roman"/>
                <w:sz w:val="24"/>
                <w:lang w:val="en-US"/>
              </w:rPr>
              <w:t>Red light: forward scattering, side scattering, back scattering</w:t>
            </w:r>
          </w:p>
          <w:p w:rsidR="00C22D84" w:rsidRPr="00C22D84" w:rsidRDefault="00C22D84" w:rsidP="00C22D84">
            <w:pPr>
              <w:spacing w:line="360" w:lineRule="auto"/>
              <w:rPr>
                <w:rFonts w:ascii="Times New Roman" w:eastAsiaTheme="minorHAnsi" w:hAnsi="Times New Roman"/>
                <w:sz w:val="24"/>
                <w:lang w:val="en-US"/>
              </w:rPr>
            </w:pPr>
            <w:r w:rsidRPr="00C22D84">
              <w:rPr>
                <w:rFonts w:ascii="Times New Roman" w:eastAsiaTheme="minorHAnsi" w:hAnsi="Times New Roman"/>
                <w:sz w:val="24"/>
                <w:lang w:val="en-US"/>
              </w:rPr>
              <w:t>Blue light: wide angle forward and back scattering</w:t>
            </w:r>
          </w:p>
        </w:tc>
      </w:tr>
      <w:tr w:rsidR="00C22D84" w:rsidRPr="00C22D84" w:rsidTr="00C22D84">
        <w:tc>
          <w:tcPr>
            <w:tcW w:w="253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lastRenderedPageBreak/>
              <w:t>Light sources</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6318" w:type="dxa"/>
          </w:tcPr>
          <w:p w:rsidR="00C22D84" w:rsidRPr="00C22D84" w:rsidRDefault="00C22D84" w:rsidP="00C22D84">
            <w:pPr>
              <w:spacing w:line="360" w:lineRule="auto"/>
              <w:rPr>
                <w:rFonts w:ascii="Times New Roman" w:eastAsiaTheme="minorHAnsi" w:hAnsi="Times New Roman"/>
                <w:sz w:val="24"/>
                <w:lang w:val="en-US"/>
              </w:rPr>
            </w:pPr>
            <w:r w:rsidRPr="00C22D84">
              <w:rPr>
                <w:rFonts w:ascii="Times New Roman" w:eastAsiaTheme="minorHAnsi" w:hAnsi="Times New Roman"/>
                <w:sz w:val="24"/>
                <w:lang w:val="en-US"/>
              </w:rPr>
              <w:t>Red light: helium-neon laser</w:t>
            </w:r>
          </w:p>
          <w:p w:rsidR="00C22D84" w:rsidRPr="00C22D84" w:rsidRDefault="00C22D84" w:rsidP="00C22D84">
            <w:pPr>
              <w:spacing w:line="360" w:lineRule="auto"/>
              <w:rPr>
                <w:rFonts w:ascii="Times New Roman" w:eastAsiaTheme="minorHAnsi" w:hAnsi="Times New Roman"/>
                <w:sz w:val="24"/>
                <w:lang w:val="en-US"/>
              </w:rPr>
            </w:pPr>
            <w:r w:rsidRPr="00C22D84">
              <w:rPr>
                <w:rFonts w:ascii="Times New Roman" w:eastAsiaTheme="minorHAnsi" w:hAnsi="Times New Roman"/>
                <w:sz w:val="24"/>
                <w:lang w:val="en-US"/>
              </w:rPr>
              <w:t>Blue light: solid-state light source</w:t>
            </w:r>
          </w:p>
        </w:tc>
      </w:tr>
    </w:tbl>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r>
      <w:proofErr w:type="spellStart"/>
      <w:r w:rsidRPr="00C22D84">
        <w:rPr>
          <w:rFonts w:ascii="Times New Roman" w:eastAsiaTheme="minorHAnsi" w:hAnsi="Times New Roman"/>
          <w:color w:val="000000" w:themeColor="text1"/>
          <w:sz w:val="24"/>
          <w:szCs w:val="24"/>
          <w:lang w:val="en-US"/>
        </w:rPr>
        <w:t>Xylene</w:t>
      </w:r>
      <w:proofErr w:type="spellEnd"/>
      <w:r w:rsidRPr="00C22D84">
        <w:rPr>
          <w:rFonts w:ascii="Times New Roman" w:eastAsiaTheme="minorHAnsi" w:hAnsi="Times New Roman"/>
          <w:color w:val="000000" w:themeColor="text1"/>
          <w:sz w:val="24"/>
          <w:szCs w:val="24"/>
          <w:lang w:val="en-US"/>
        </w:rPr>
        <w:t xml:space="preserve"> was used as the dispersing solvent. Background measurement was first performed in absence of powder sample. Agitation was done at 2000rpm &amp; the powder sample added till the desired obscuration range (10 – 20) was obtained, after which measurement was done.</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484603" cy="3122553"/>
            <wp:effectExtent l="19050" t="0" r="1797" b="0"/>
            <wp:docPr id="30" name="Picture 4" descr="C:\POLYMER GAUTAM\IOCL TRAINING\pics\2013-05-16 15.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OLYMER GAUTAM\IOCL TRAINING\pics\2013-05-16 15.12.01.jpg"/>
                    <pic:cNvPicPr>
                      <a:picLocks noChangeAspect="1" noChangeArrowheads="1"/>
                    </pic:cNvPicPr>
                  </pic:nvPicPr>
                  <pic:blipFill>
                    <a:blip r:embed="rId17" cstate="print"/>
                    <a:srcRect t="11412" b="15263"/>
                    <a:stretch>
                      <a:fillRect/>
                    </a:stretch>
                  </pic:blipFill>
                  <pic:spPr bwMode="auto">
                    <a:xfrm>
                      <a:off x="0" y="0"/>
                      <a:ext cx="5487619" cy="3124270"/>
                    </a:xfrm>
                    <a:prstGeom prst="rect">
                      <a:avLst/>
                    </a:prstGeom>
                    <a:noFill/>
                    <a:ln w="9525">
                      <a:noFill/>
                      <a:miter lim="800000"/>
                      <a:headEnd/>
                      <a:tailEnd/>
                    </a:ln>
                  </pic:spPr>
                </pic:pic>
              </a:graphicData>
            </a:graphic>
          </wp:inline>
        </w:drawing>
      </w:r>
    </w:p>
    <w:p w:rsidR="00C22D84" w:rsidRPr="00C22D84" w:rsidRDefault="00C22D84" w:rsidP="00C22D84">
      <w:pPr>
        <w:spacing w:after="120" w:line="360" w:lineRule="auto"/>
        <w:ind w:left="360"/>
        <w:contextualSpacing/>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8DB3E2" w:themeColor="text2" w:themeTint="66"/>
          <w:sz w:val="24"/>
          <w:szCs w:val="24"/>
          <w:lang w:val="en-US"/>
        </w:rPr>
        <w:t>Fig 3.3</w:t>
      </w:r>
      <w:r w:rsidRPr="00C22D84">
        <w:rPr>
          <w:rFonts w:ascii="Times New Roman" w:eastAsiaTheme="minorHAnsi" w:hAnsi="Times New Roman"/>
          <w:i/>
          <w:color w:val="000000" w:themeColor="text1"/>
          <w:sz w:val="24"/>
          <w:szCs w:val="24"/>
          <w:lang w:val="en-US"/>
        </w:rPr>
        <w:t>: Malvern Particle Size Analyzer</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1D73E6" w:rsidRPr="00C22D84" w:rsidRDefault="001D73E6"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b/>
          <w:color w:val="000000" w:themeColor="text1"/>
          <w:sz w:val="24"/>
          <w:szCs w:val="24"/>
          <w:u w:val="single"/>
          <w:lang w:val="en-US"/>
        </w:rPr>
      </w:pPr>
      <w:r w:rsidRPr="00C22D84">
        <w:rPr>
          <w:rFonts w:ascii="Times New Roman" w:eastAsiaTheme="minorHAnsi" w:hAnsi="Times New Roman"/>
          <w:b/>
          <w:color w:val="000000" w:themeColor="text1"/>
          <w:sz w:val="24"/>
          <w:szCs w:val="24"/>
          <w:lang w:val="en-US"/>
        </w:rPr>
        <w:t>3.2.4</w:t>
      </w:r>
      <w:r w:rsidRPr="00C22D84">
        <w:rPr>
          <w:rFonts w:ascii="Times New Roman" w:eastAsiaTheme="minorHAnsi" w:hAnsi="Times New Roman"/>
          <w:b/>
          <w:color w:val="000000" w:themeColor="text1"/>
          <w:sz w:val="24"/>
          <w:szCs w:val="24"/>
          <w:lang w:val="en-US"/>
        </w:rPr>
        <w:tab/>
        <w:t xml:space="preserve">ADDITIVE EXTRACTION (ASTM </w:t>
      </w:r>
      <w:r w:rsidRPr="00C22D84">
        <w:rPr>
          <w:rFonts w:ascii="Times New Roman" w:eastAsiaTheme="minorHAnsi" w:hAnsi="Times New Roman"/>
          <w:b/>
          <w:bCs/>
          <w:color w:val="000000" w:themeColor="text1"/>
          <w:sz w:val="24"/>
          <w:szCs w:val="24"/>
          <w:lang w:val="en-US"/>
        </w:rPr>
        <w:t>D7210)</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color w:val="000000" w:themeColor="text1"/>
          <w:sz w:val="24"/>
          <w:szCs w:val="24"/>
          <w:lang w:val="en-US"/>
        </w:rPr>
        <w:tab/>
      </w:r>
      <w:r w:rsidRPr="00C22D84">
        <w:rPr>
          <w:rFonts w:ascii="Times New Roman" w:eastAsiaTheme="minorHAnsi" w:hAnsi="Times New Roman"/>
          <w:i/>
          <w:color w:val="000000" w:themeColor="text1"/>
          <w:sz w:val="24"/>
          <w:szCs w:val="24"/>
          <w:lang w:val="en-US"/>
        </w:rPr>
        <w:t>‘Mars Xpress’</w:t>
      </w:r>
      <w:r w:rsidRPr="00C22D84">
        <w:rPr>
          <w:rFonts w:ascii="Times New Roman" w:eastAsiaTheme="minorHAnsi" w:hAnsi="Times New Roman"/>
          <w:color w:val="000000" w:themeColor="text1"/>
          <w:sz w:val="24"/>
          <w:szCs w:val="24"/>
          <w:lang w:val="en-US"/>
        </w:rPr>
        <w:t xml:space="preserve"> equipment from </w:t>
      </w:r>
      <w:r w:rsidRPr="00C22D84">
        <w:rPr>
          <w:rFonts w:ascii="Times New Roman" w:eastAsiaTheme="minorHAnsi" w:hAnsi="Times New Roman"/>
          <w:i/>
          <w:color w:val="000000" w:themeColor="text1"/>
          <w:sz w:val="24"/>
          <w:szCs w:val="24"/>
          <w:lang w:val="en-US"/>
        </w:rPr>
        <w:t>CEM Corporation</w:t>
      </w:r>
      <w:r w:rsidRPr="00C22D84">
        <w:rPr>
          <w:rFonts w:ascii="Times New Roman" w:eastAsiaTheme="minorHAnsi" w:hAnsi="Times New Roman"/>
          <w:color w:val="000000" w:themeColor="text1"/>
          <w:sz w:val="24"/>
          <w:szCs w:val="24"/>
          <w:lang w:val="en-US"/>
        </w:rPr>
        <w:t xml:space="preserve"> was used for microwave assisted solvent extraction of the additives from the grinded polymer powder. A total of 40 samples could be extracted at once. Mixture of acetone &amp; cyclohexane (70:30) was used as the extraction solvent taking into consideration the solubility, polarity, toxicity &amp; dissipation factor of the available solvents.</w:t>
      </w:r>
    </w:p>
    <w:p w:rsidR="00C22D84" w:rsidRPr="001D73E6" w:rsidRDefault="00C22D84" w:rsidP="001D73E6">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ab/>
        <w:t>500 ml extraction solution was prepared containing 0.025 gm of internal standard compound (</w:t>
      </w:r>
      <w:proofErr w:type="spellStart"/>
      <w:r w:rsidRPr="00C22D84">
        <w:rPr>
          <w:rFonts w:ascii="Times New Roman" w:eastAsiaTheme="minorHAnsi" w:hAnsi="Times New Roman"/>
          <w:color w:val="000000" w:themeColor="text1"/>
          <w:sz w:val="24"/>
          <w:szCs w:val="24"/>
          <w:lang w:val="en-US"/>
        </w:rPr>
        <w:t>Songsorb</w:t>
      </w:r>
      <w:proofErr w:type="spellEnd"/>
      <w:r w:rsidRPr="00C22D84">
        <w:rPr>
          <w:rFonts w:ascii="Times New Roman" w:eastAsiaTheme="minorHAnsi" w:hAnsi="Times New Roman"/>
          <w:color w:val="000000" w:themeColor="text1"/>
          <w:sz w:val="24"/>
          <w:szCs w:val="24"/>
          <w:lang w:val="en-US"/>
        </w:rPr>
        <w:t xml:space="preserve"> 2908). Further, 10% w/v solutions of each powder sample were prepared (2.5 gm in 25ml of extraction solution) accurately. </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lastRenderedPageBreak/>
        <w:t>Following were the extraction parameters:</w:t>
      </w:r>
    </w:p>
    <w:tbl>
      <w:tblPr>
        <w:tblStyle w:val="TableGrid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18"/>
        <w:gridCol w:w="360"/>
        <w:gridCol w:w="3870"/>
      </w:tblGrid>
      <w:tr w:rsidR="00C22D84" w:rsidRPr="00C22D84" w:rsidTr="00C22D84">
        <w:trPr>
          <w:trHeight w:hRule="exact" w:val="389"/>
        </w:trPr>
        <w:tc>
          <w:tcPr>
            <w:tcW w:w="27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Extraction solution</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38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Acetone: Cyclohexane (70:30)</w:t>
            </w:r>
          </w:p>
        </w:tc>
      </w:tr>
      <w:tr w:rsidR="00C22D84" w:rsidRPr="00C22D84" w:rsidTr="00C22D84">
        <w:trPr>
          <w:trHeight w:hRule="exact" w:val="389"/>
        </w:trPr>
        <w:tc>
          <w:tcPr>
            <w:tcW w:w="27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Preheat time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38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10 min</w:t>
            </w:r>
          </w:p>
        </w:tc>
      </w:tr>
      <w:tr w:rsidR="00C22D84" w:rsidRPr="00C22D84" w:rsidTr="00C22D84">
        <w:trPr>
          <w:trHeight w:hRule="exact" w:val="389"/>
        </w:trPr>
        <w:tc>
          <w:tcPr>
            <w:tcW w:w="27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Extraction temperature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38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 xml:space="preserve">125 </w:t>
            </w:r>
            <w:proofErr w:type="spellStart"/>
            <w:r w:rsidRPr="00C22D84">
              <w:rPr>
                <w:rFonts w:ascii="Times New Roman" w:eastAsiaTheme="minorHAnsi" w:hAnsi="Times New Roman"/>
                <w:sz w:val="24"/>
                <w:vertAlign w:val="superscript"/>
                <w:lang w:val="en-US"/>
              </w:rPr>
              <w:t>o</w:t>
            </w:r>
            <w:r w:rsidRPr="00C22D84">
              <w:rPr>
                <w:rFonts w:ascii="Times New Roman" w:eastAsiaTheme="minorHAnsi" w:hAnsi="Times New Roman"/>
                <w:sz w:val="24"/>
                <w:lang w:val="en-US"/>
              </w:rPr>
              <w:t>C</w:t>
            </w:r>
            <w:proofErr w:type="spellEnd"/>
          </w:p>
        </w:tc>
      </w:tr>
      <w:tr w:rsidR="00C22D84" w:rsidRPr="00C22D84" w:rsidTr="00C22D84">
        <w:trPr>
          <w:trHeight w:hRule="exact" w:val="389"/>
        </w:trPr>
        <w:tc>
          <w:tcPr>
            <w:tcW w:w="27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Microwave power</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38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1600 W</w:t>
            </w:r>
          </w:p>
        </w:tc>
      </w:tr>
      <w:tr w:rsidR="00C22D84" w:rsidRPr="00C22D84" w:rsidTr="00C22D84">
        <w:trPr>
          <w:trHeight w:hRule="exact" w:val="389"/>
        </w:trPr>
        <w:tc>
          <w:tcPr>
            <w:tcW w:w="2718"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Holding time</w:t>
            </w:r>
          </w:p>
        </w:tc>
        <w:tc>
          <w:tcPr>
            <w:tcW w:w="36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w:t>
            </w:r>
          </w:p>
        </w:tc>
        <w:tc>
          <w:tcPr>
            <w:tcW w:w="3870" w:type="dxa"/>
          </w:tcPr>
          <w:p w:rsidR="00C22D84" w:rsidRPr="00C22D84" w:rsidRDefault="00C22D84" w:rsidP="00C22D84">
            <w:pPr>
              <w:spacing w:line="240" w:lineRule="auto"/>
              <w:rPr>
                <w:rFonts w:ascii="Times New Roman" w:eastAsiaTheme="minorHAnsi" w:hAnsi="Times New Roman"/>
                <w:sz w:val="24"/>
                <w:lang w:val="en-US"/>
              </w:rPr>
            </w:pPr>
            <w:r w:rsidRPr="00C22D84">
              <w:rPr>
                <w:rFonts w:ascii="Times New Roman" w:eastAsiaTheme="minorHAnsi" w:hAnsi="Times New Roman"/>
                <w:sz w:val="24"/>
                <w:lang w:val="en-US"/>
              </w:rPr>
              <w:t>25 min</w:t>
            </w:r>
          </w:p>
        </w:tc>
      </w:tr>
    </w:tbl>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r w:rsidRPr="00C22D84">
        <w:rPr>
          <w:rFonts w:ascii="Times New Roman" w:eastAsiaTheme="minorHAnsi" w:hAnsi="Times New Roman"/>
          <w:color w:val="000000" w:themeColor="text1"/>
          <w:sz w:val="24"/>
          <w:szCs w:val="24"/>
          <w:lang w:val="en-US"/>
        </w:rPr>
        <w:t>The extracted samples were then allowed to cool to room temperature.</w:t>
      </w: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both"/>
        <w:rPr>
          <w:rFonts w:ascii="Times New Roman" w:eastAsiaTheme="minorHAnsi" w:hAnsi="Times New Roman"/>
          <w:color w:val="000000" w:themeColor="text1"/>
          <w:sz w:val="24"/>
          <w:szCs w:val="24"/>
          <w:lang w:val="en-US"/>
        </w:rPr>
      </w:pPr>
    </w:p>
    <w:p w:rsidR="00C22D84" w:rsidRPr="00C22D84" w:rsidRDefault="00C22D84" w:rsidP="00C22D84">
      <w:pPr>
        <w:spacing w:after="120" w:line="360" w:lineRule="auto"/>
        <w:ind w:left="360"/>
        <w:contextualSpacing/>
        <w:jc w:val="center"/>
        <w:rPr>
          <w:rFonts w:ascii="Times New Roman" w:eastAsiaTheme="minorHAnsi" w:hAnsi="Times New Roman"/>
          <w:color w:val="000000" w:themeColor="text1"/>
          <w:sz w:val="24"/>
          <w:szCs w:val="24"/>
          <w:lang w:val="en-US"/>
        </w:rPr>
      </w:pPr>
      <w:r w:rsidRPr="00C22D84">
        <w:rPr>
          <w:rFonts w:ascii="Times New Roman" w:eastAsiaTheme="minorHAnsi" w:hAnsi="Times New Roman"/>
          <w:noProof/>
          <w:color w:val="000000" w:themeColor="text1"/>
          <w:sz w:val="24"/>
          <w:szCs w:val="24"/>
          <w:lang w:val="en-US"/>
        </w:rPr>
        <w:drawing>
          <wp:inline distT="0" distB="0" distL="0" distR="0">
            <wp:extent cx="5025631" cy="4433977"/>
            <wp:effectExtent l="19050" t="0" r="3569" b="0"/>
            <wp:docPr id="32" name="Picture 1" descr="C:\POLYMER GAUTAM\IOCL TRAINING\pics\2013-05-16 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OLYMER GAUTAM\IOCL TRAINING\pics\2013-05-16 15.01.40.jpg"/>
                    <pic:cNvPicPr>
                      <a:picLocks noChangeAspect="1" noChangeArrowheads="1"/>
                    </pic:cNvPicPr>
                  </pic:nvPicPr>
                  <pic:blipFill>
                    <a:blip r:embed="rId18" cstate="print"/>
                    <a:srcRect l="7425" t="1934" r="7988" b="-1389"/>
                    <a:stretch>
                      <a:fillRect/>
                    </a:stretch>
                  </pic:blipFill>
                  <pic:spPr bwMode="auto">
                    <a:xfrm>
                      <a:off x="0" y="0"/>
                      <a:ext cx="5027403" cy="4435540"/>
                    </a:xfrm>
                    <a:prstGeom prst="rect">
                      <a:avLst/>
                    </a:prstGeom>
                    <a:noFill/>
                    <a:ln w="9525">
                      <a:noFill/>
                      <a:miter lim="800000"/>
                      <a:headEnd/>
                      <a:tailEnd/>
                    </a:ln>
                  </pic:spPr>
                </pic:pic>
              </a:graphicData>
            </a:graphic>
          </wp:inline>
        </w:drawing>
      </w:r>
    </w:p>
    <w:p w:rsidR="00C22D84" w:rsidRDefault="00C22D84" w:rsidP="00563527">
      <w:pPr>
        <w:jc w:val="center"/>
        <w:rPr>
          <w:rFonts w:ascii="Times New Roman" w:eastAsiaTheme="minorHAnsi" w:hAnsi="Times New Roman"/>
          <w:i/>
          <w:color w:val="000000" w:themeColor="text1"/>
          <w:sz w:val="24"/>
          <w:szCs w:val="24"/>
          <w:lang w:val="en-US"/>
        </w:rPr>
      </w:pPr>
      <w:r w:rsidRPr="00C22D84">
        <w:rPr>
          <w:rFonts w:ascii="Times New Roman" w:eastAsiaTheme="minorHAnsi" w:hAnsi="Times New Roman"/>
          <w:i/>
          <w:color w:val="8DB3E2" w:themeColor="text2" w:themeTint="66"/>
          <w:sz w:val="24"/>
          <w:szCs w:val="24"/>
          <w:lang w:val="en-US"/>
        </w:rPr>
        <w:t>Fig 3.4</w:t>
      </w:r>
      <w:r w:rsidRPr="00C22D84">
        <w:rPr>
          <w:rFonts w:ascii="Times New Roman" w:eastAsiaTheme="minorHAnsi" w:hAnsi="Times New Roman"/>
          <w:i/>
          <w:color w:val="000000" w:themeColor="text1"/>
          <w:sz w:val="24"/>
          <w:szCs w:val="24"/>
          <w:lang w:val="en-US"/>
        </w:rPr>
        <w:t>: CEM Microwave Assisted Extraction Equipment</w:t>
      </w:r>
    </w:p>
    <w:p w:rsidR="00563527" w:rsidRDefault="00563527" w:rsidP="00563527">
      <w:pPr>
        <w:jc w:val="center"/>
        <w:rPr>
          <w:rFonts w:ascii="Times New Roman" w:eastAsiaTheme="minorHAnsi" w:hAnsi="Times New Roman"/>
          <w:i/>
          <w:color w:val="000000" w:themeColor="text1"/>
          <w:sz w:val="24"/>
          <w:szCs w:val="24"/>
          <w:lang w:val="en-US"/>
        </w:rPr>
      </w:pPr>
    </w:p>
    <w:p w:rsidR="00563527" w:rsidRDefault="00563527" w:rsidP="00563527">
      <w:pPr>
        <w:jc w:val="center"/>
        <w:rPr>
          <w:rFonts w:ascii="Times New Roman" w:eastAsiaTheme="minorHAnsi" w:hAnsi="Times New Roman"/>
          <w:i/>
          <w:color w:val="000000" w:themeColor="text1"/>
          <w:sz w:val="24"/>
          <w:szCs w:val="24"/>
          <w:lang w:val="en-US"/>
        </w:rPr>
      </w:pPr>
    </w:p>
    <w:p w:rsidR="00563527" w:rsidRDefault="00563527" w:rsidP="00563527">
      <w:pPr>
        <w:jc w:val="center"/>
        <w:rPr>
          <w:rFonts w:ascii="Times New Roman" w:eastAsiaTheme="minorHAnsi" w:hAnsi="Times New Roman"/>
          <w:i/>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u w:val="single"/>
          <w:lang w:val="en-US"/>
        </w:rPr>
      </w:pPr>
      <w:r w:rsidRPr="00563527">
        <w:rPr>
          <w:rFonts w:ascii="Times New Roman" w:eastAsiaTheme="minorHAnsi" w:hAnsi="Times New Roman"/>
          <w:b/>
          <w:color w:val="000000" w:themeColor="text1"/>
          <w:sz w:val="24"/>
          <w:szCs w:val="24"/>
          <w:lang w:val="en-US"/>
        </w:rPr>
        <w:lastRenderedPageBreak/>
        <w:t xml:space="preserve">3.2.5 CHROMATOGRAPHIC ANALYSIS (HPLC-UV) (ASTM </w:t>
      </w:r>
      <w:r w:rsidRPr="00563527">
        <w:rPr>
          <w:rFonts w:ascii="Times New Roman" w:eastAsiaTheme="minorHAnsi" w:hAnsi="Times New Roman"/>
          <w:b/>
          <w:bCs/>
          <w:color w:val="000000" w:themeColor="text1"/>
          <w:sz w:val="24"/>
          <w:szCs w:val="24"/>
          <w:lang w:val="en-US"/>
        </w:rPr>
        <w:t>D6953)</w:t>
      </w: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   Chromatographic analysis was performed in a reversed phase HPLC column (</w:t>
      </w:r>
      <w:proofErr w:type="spellStart"/>
      <w:r w:rsidRPr="00563527">
        <w:rPr>
          <w:rFonts w:ascii="Times New Roman" w:eastAsiaTheme="minorHAnsi" w:hAnsi="Times New Roman"/>
          <w:i/>
          <w:color w:val="000000" w:themeColor="text1"/>
          <w:sz w:val="24"/>
          <w:szCs w:val="24"/>
          <w:lang w:val="en-US"/>
        </w:rPr>
        <w:t>Dionex</w:t>
      </w:r>
      <w:proofErr w:type="spellEnd"/>
      <w:r w:rsidRPr="00563527">
        <w:rPr>
          <w:rFonts w:ascii="Times New Roman" w:eastAsiaTheme="minorHAnsi" w:hAnsi="Times New Roman"/>
          <w:i/>
          <w:color w:val="000000" w:themeColor="text1"/>
          <w:sz w:val="24"/>
          <w:szCs w:val="24"/>
          <w:lang w:val="en-US"/>
        </w:rPr>
        <w:t xml:space="preserve"> Ultimate 3000</w:t>
      </w:r>
      <w:r w:rsidRPr="00563527">
        <w:rPr>
          <w:rFonts w:ascii="Times New Roman" w:eastAsiaTheme="minorHAnsi" w:hAnsi="Times New Roman"/>
          <w:color w:val="000000" w:themeColor="text1"/>
          <w:sz w:val="24"/>
          <w:szCs w:val="24"/>
          <w:lang w:val="en-US"/>
        </w:rPr>
        <w:t>) packed with C</w:t>
      </w:r>
      <w:r w:rsidRPr="00563527">
        <w:rPr>
          <w:rFonts w:ascii="Times New Roman" w:eastAsiaTheme="minorHAnsi" w:hAnsi="Times New Roman"/>
          <w:color w:val="000000" w:themeColor="text1"/>
          <w:vertAlign w:val="subscript"/>
          <w:lang w:val="en-US"/>
        </w:rPr>
        <w:t>18</w:t>
      </w:r>
      <w:r w:rsidRPr="00563527">
        <w:rPr>
          <w:rFonts w:ascii="Times New Roman" w:eastAsiaTheme="minorHAnsi" w:hAnsi="Times New Roman"/>
          <w:color w:val="000000" w:themeColor="text1"/>
          <w:sz w:val="24"/>
          <w:szCs w:val="24"/>
          <w:lang w:val="en-US"/>
        </w:rPr>
        <w:t xml:space="preserve"> microspheres (5µm) as stationary phase, and equipped with an auto-sampler</w:t>
      </w:r>
      <w:r w:rsidR="006F30C2">
        <w:rPr>
          <w:rFonts w:ascii="Times New Roman" w:eastAsiaTheme="minorHAnsi" w:hAnsi="Times New Roman"/>
          <w:color w:val="000000" w:themeColor="text1"/>
          <w:sz w:val="24"/>
          <w:szCs w:val="24"/>
          <w:lang w:val="en-US"/>
        </w:rPr>
        <w:t>, UV-Vis detector</w:t>
      </w:r>
      <w:r w:rsidRPr="00563527">
        <w:rPr>
          <w:rFonts w:ascii="Times New Roman" w:eastAsiaTheme="minorHAnsi" w:hAnsi="Times New Roman"/>
          <w:color w:val="000000" w:themeColor="text1"/>
          <w:sz w:val="24"/>
          <w:szCs w:val="24"/>
          <w:lang w:val="en-US"/>
        </w:rPr>
        <w:t>. Calibration was done using an internal standard compound (</w:t>
      </w:r>
      <w:proofErr w:type="spellStart"/>
      <w:r w:rsidRPr="00563527">
        <w:rPr>
          <w:rFonts w:ascii="Times New Roman" w:eastAsiaTheme="minorHAnsi" w:hAnsi="Times New Roman"/>
          <w:color w:val="000000" w:themeColor="text1"/>
          <w:sz w:val="24"/>
          <w:szCs w:val="24"/>
          <w:lang w:val="en-US"/>
        </w:rPr>
        <w:t>Songsorb</w:t>
      </w:r>
      <w:proofErr w:type="spellEnd"/>
      <w:r w:rsidRPr="00563527">
        <w:rPr>
          <w:rFonts w:ascii="Times New Roman" w:eastAsiaTheme="minorHAnsi" w:hAnsi="Times New Roman"/>
          <w:color w:val="000000" w:themeColor="text1"/>
          <w:sz w:val="24"/>
          <w:szCs w:val="24"/>
          <w:lang w:val="en-US"/>
        </w:rPr>
        <w:t xml:space="preserve"> 2908). A suitable amount of extraction solution was filtered by a micro-porous PTFE membrane syringe filter directly into HPLC vials for analysis of extracted additives. Following were the operating parameters:</w:t>
      </w:r>
    </w:p>
    <w:tbl>
      <w:tblPr>
        <w:tblStyle w:val="TableGrid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48"/>
        <w:gridCol w:w="495"/>
        <w:gridCol w:w="3555"/>
      </w:tblGrid>
      <w:tr w:rsidR="00563527" w:rsidRPr="00563527" w:rsidTr="006F30C2">
        <w:trPr>
          <w:trHeight w:hRule="exact" w:val="432"/>
        </w:trPr>
        <w:tc>
          <w:tcPr>
            <w:tcW w:w="15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Solvent A</w:t>
            </w:r>
          </w:p>
        </w:tc>
        <w:tc>
          <w:tcPr>
            <w:tcW w:w="495"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3555"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Acetonitrile</w:t>
            </w:r>
            <w:r w:rsidR="006F30C2">
              <w:rPr>
                <w:rFonts w:ascii="Times New Roman" w:eastAsiaTheme="minorHAnsi" w:hAnsi="Times New Roman"/>
                <w:sz w:val="24"/>
                <w:lang w:val="en-US"/>
              </w:rPr>
              <w:t xml:space="preserve">          (HPLC grade)</w:t>
            </w:r>
          </w:p>
        </w:tc>
      </w:tr>
      <w:tr w:rsidR="00563527" w:rsidRPr="00563527" w:rsidTr="006F30C2">
        <w:trPr>
          <w:trHeight w:hRule="exact" w:val="432"/>
        </w:trPr>
        <w:tc>
          <w:tcPr>
            <w:tcW w:w="15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Solvent B</w:t>
            </w:r>
          </w:p>
        </w:tc>
        <w:tc>
          <w:tcPr>
            <w:tcW w:w="495"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3555"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Water</w:t>
            </w:r>
            <w:r w:rsidR="006F30C2">
              <w:rPr>
                <w:rFonts w:ascii="Times New Roman" w:eastAsiaTheme="minorHAnsi" w:hAnsi="Times New Roman"/>
                <w:sz w:val="24"/>
                <w:lang w:val="en-US"/>
              </w:rPr>
              <w:t xml:space="preserve">                   (HPLC grade)</w:t>
            </w:r>
          </w:p>
        </w:tc>
      </w:tr>
      <w:tr w:rsidR="00563527" w:rsidRPr="00563527" w:rsidTr="006F30C2">
        <w:trPr>
          <w:trHeight w:hRule="exact" w:val="432"/>
        </w:trPr>
        <w:tc>
          <w:tcPr>
            <w:tcW w:w="15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Solvent C</w:t>
            </w:r>
          </w:p>
        </w:tc>
        <w:tc>
          <w:tcPr>
            <w:tcW w:w="495"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3555" w:type="dxa"/>
          </w:tcPr>
          <w:p w:rsidR="00563527" w:rsidRPr="00563527" w:rsidRDefault="00563527" w:rsidP="00563527">
            <w:pPr>
              <w:spacing w:line="240" w:lineRule="auto"/>
              <w:rPr>
                <w:rFonts w:ascii="Times New Roman" w:eastAsiaTheme="minorHAnsi" w:hAnsi="Times New Roman"/>
                <w:sz w:val="24"/>
                <w:lang w:val="en-US"/>
              </w:rPr>
            </w:pPr>
            <w:proofErr w:type="spellStart"/>
            <w:r w:rsidRPr="00563527">
              <w:rPr>
                <w:rFonts w:ascii="Times New Roman" w:eastAsiaTheme="minorHAnsi" w:hAnsi="Times New Roman"/>
                <w:sz w:val="24"/>
                <w:lang w:val="en-US"/>
              </w:rPr>
              <w:t>Isopropylalcohol</w:t>
            </w:r>
            <w:proofErr w:type="spellEnd"/>
            <w:r w:rsidR="006F30C2">
              <w:rPr>
                <w:rFonts w:ascii="Times New Roman" w:eastAsiaTheme="minorHAnsi" w:hAnsi="Times New Roman"/>
                <w:sz w:val="24"/>
                <w:lang w:val="en-US"/>
              </w:rPr>
              <w:t xml:space="preserve">  (HPLC grade)</w:t>
            </w:r>
          </w:p>
        </w:tc>
      </w:tr>
    </w:tbl>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Parameters for gradient elution:</w:t>
      </w:r>
    </w:p>
    <w:p w:rsidR="00563527" w:rsidRPr="00563527" w:rsidRDefault="00563527" w:rsidP="00563527">
      <w:pPr>
        <w:spacing w:after="120" w:line="360" w:lineRule="auto"/>
        <w:ind w:left="360"/>
        <w:contextualSpacing/>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8DB3E2" w:themeColor="text2" w:themeTint="66"/>
          <w:sz w:val="24"/>
          <w:szCs w:val="24"/>
          <w:u w:val="single"/>
          <w:lang w:val="en-US"/>
        </w:rPr>
        <w:t>Table 3.5</w:t>
      </w:r>
      <w:r w:rsidRPr="00563527">
        <w:rPr>
          <w:rFonts w:ascii="Times New Roman" w:eastAsiaTheme="minorHAnsi" w:hAnsi="Times New Roman"/>
          <w:i/>
          <w:color w:val="000000" w:themeColor="text1"/>
          <w:sz w:val="24"/>
          <w:szCs w:val="24"/>
          <w:lang w:val="en-US"/>
        </w:rPr>
        <w:t>: Gradient elution parameters for HPLC analysis</w:t>
      </w:r>
    </w:p>
    <w:tbl>
      <w:tblPr>
        <w:tblStyle w:val="LightList18"/>
        <w:tblW w:w="0" w:type="auto"/>
        <w:jc w:val="center"/>
        <w:tblBorders>
          <w:top w:val="single" w:sz="4" w:space="0" w:color="auto"/>
          <w:left w:val="none" w:sz="0" w:space="0" w:color="auto"/>
          <w:bottom w:val="single" w:sz="4" w:space="0" w:color="auto"/>
          <w:right w:val="none" w:sz="0" w:space="0" w:color="auto"/>
        </w:tblBorders>
        <w:tblLook w:val="0420"/>
      </w:tblPr>
      <w:tblGrid>
        <w:gridCol w:w="1217"/>
        <w:gridCol w:w="1470"/>
        <w:gridCol w:w="1152"/>
        <w:gridCol w:w="1152"/>
        <w:gridCol w:w="1152"/>
      </w:tblGrid>
      <w:tr w:rsidR="00563527" w:rsidRPr="001E7DFC" w:rsidTr="004F68EF">
        <w:trPr>
          <w:cnfStyle w:val="100000000000"/>
          <w:trHeight w:hRule="exact" w:val="792"/>
          <w:jc w:val="center"/>
        </w:trPr>
        <w:tc>
          <w:tcPr>
            <w:tcW w:w="1152" w:type="dxa"/>
            <w:tcBorders>
              <w:top w:val="single" w:sz="4" w:space="0" w:color="auto"/>
              <w:bottom w:val="single" w:sz="4"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TIME (min)</w:t>
            </w:r>
          </w:p>
        </w:tc>
        <w:tc>
          <w:tcPr>
            <w:tcW w:w="1152" w:type="dxa"/>
            <w:tcBorders>
              <w:top w:val="single" w:sz="4" w:space="0" w:color="auto"/>
              <w:bottom w:val="single" w:sz="4"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FLOW</w:t>
            </w:r>
          </w:p>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(ml/min)</w:t>
            </w:r>
          </w:p>
        </w:tc>
        <w:tc>
          <w:tcPr>
            <w:tcW w:w="1152" w:type="dxa"/>
            <w:tcBorders>
              <w:top w:val="single" w:sz="4" w:space="0" w:color="auto"/>
              <w:bottom w:val="single" w:sz="4"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w:t>
            </w:r>
          </w:p>
        </w:tc>
        <w:tc>
          <w:tcPr>
            <w:tcW w:w="1152" w:type="dxa"/>
            <w:tcBorders>
              <w:top w:val="single" w:sz="4" w:space="0" w:color="auto"/>
              <w:bottom w:val="single" w:sz="4"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%B</w:t>
            </w:r>
          </w:p>
        </w:tc>
        <w:tc>
          <w:tcPr>
            <w:tcW w:w="1152" w:type="dxa"/>
            <w:tcBorders>
              <w:top w:val="single" w:sz="4" w:space="0" w:color="auto"/>
              <w:bottom w:val="single" w:sz="4"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%C</w:t>
            </w:r>
          </w:p>
        </w:tc>
      </w:tr>
      <w:tr w:rsidR="00563527" w:rsidRPr="001E7DFC" w:rsidTr="004F68EF">
        <w:trPr>
          <w:cnfStyle w:val="000000100000"/>
          <w:trHeight w:val="282"/>
          <w:jc w:val="center"/>
        </w:trPr>
        <w:tc>
          <w:tcPr>
            <w:tcW w:w="1152" w:type="dxa"/>
            <w:tcBorders>
              <w:top w:val="single" w:sz="4" w:space="0" w:color="auto"/>
              <w:left w:val="none" w:sz="0" w:space="0" w:color="auto"/>
            </w:tcBorders>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w:t>
            </w:r>
          </w:p>
        </w:tc>
        <w:tc>
          <w:tcPr>
            <w:tcW w:w="1152" w:type="dxa"/>
            <w:tcBorders>
              <w:top w:val="single" w:sz="4" w:space="0" w:color="auto"/>
            </w:tcBorders>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w:t>
            </w:r>
          </w:p>
        </w:tc>
        <w:tc>
          <w:tcPr>
            <w:tcW w:w="1152" w:type="dxa"/>
            <w:tcBorders>
              <w:top w:val="single" w:sz="4" w:space="0" w:color="auto"/>
            </w:tcBorders>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88</w:t>
            </w:r>
          </w:p>
        </w:tc>
        <w:tc>
          <w:tcPr>
            <w:tcW w:w="1152" w:type="dxa"/>
            <w:tcBorders>
              <w:top w:val="single" w:sz="4" w:space="0" w:color="auto"/>
            </w:tcBorders>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12</w:t>
            </w:r>
          </w:p>
        </w:tc>
        <w:tc>
          <w:tcPr>
            <w:tcW w:w="1152" w:type="dxa"/>
            <w:tcBorders>
              <w:top w:val="single" w:sz="4" w:space="0" w:color="auto"/>
              <w:right w:val="none" w:sz="0"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w:t>
            </w:r>
          </w:p>
        </w:tc>
      </w:tr>
      <w:tr w:rsidR="00563527" w:rsidRPr="001E7DFC" w:rsidTr="004F68EF">
        <w:trPr>
          <w:trHeight w:val="282"/>
          <w:jc w:val="center"/>
        </w:trPr>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0.1</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65</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w:t>
            </w:r>
          </w:p>
        </w:tc>
        <w:tc>
          <w:tcPr>
            <w:tcW w:w="1152" w:type="dxa"/>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30</w:t>
            </w:r>
          </w:p>
        </w:tc>
      </w:tr>
      <w:tr w:rsidR="00563527" w:rsidRPr="001E7DFC" w:rsidTr="004F68EF">
        <w:trPr>
          <w:cnfStyle w:val="000000100000"/>
          <w:trHeight w:val="282"/>
          <w:jc w:val="center"/>
        </w:trPr>
        <w:tc>
          <w:tcPr>
            <w:tcW w:w="1152" w:type="dxa"/>
            <w:tcBorders>
              <w:left w:val="none" w:sz="0" w:space="0" w:color="auto"/>
            </w:tcBorders>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65</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w:t>
            </w:r>
          </w:p>
        </w:tc>
        <w:tc>
          <w:tcPr>
            <w:tcW w:w="1152" w:type="dxa"/>
            <w:tcBorders>
              <w:right w:val="none" w:sz="0" w:space="0" w:color="auto"/>
            </w:tcBorders>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30</w:t>
            </w:r>
          </w:p>
        </w:tc>
      </w:tr>
      <w:tr w:rsidR="00563527" w:rsidRPr="001E7DFC" w:rsidTr="004F68EF">
        <w:trPr>
          <w:trHeight w:val="282"/>
          <w:jc w:val="center"/>
        </w:trPr>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15.1</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2</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88</w:t>
            </w:r>
          </w:p>
        </w:tc>
        <w:tc>
          <w:tcPr>
            <w:tcW w:w="1152" w:type="dxa"/>
            <w:vAlign w:val="center"/>
          </w:tcPr>
          <w:p w:rsidR="00AC7DA4"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12</w:t>
            </w:r>
          </w:p>
        </w:tc>
        <w:tc>
          <w:tcPr>
            <w:tcW w:w="1152" w:type="dxa"/>
            <w:vAlign w:val="center"/>
          </w:tcPr>
          <w:p w:rsidR="00053ACE" w:rsidRDefault="004E4630">
            <w:pPr>
              <w:spacing w:after="120" w:line="36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w:t>
            </w:r>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 </w:t>
      </w:r>
    </w:p>
    <w:tbl>
      <w:tblPr>
        <w:tblStyle w:val="TableGrid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360"/>
        <w:gridCol w:w="990"/>
      </w:tblGrid>
      <w:tr w:rsidR="00563527" w:rsidRPr="00563527" w:rsidTr="00563527">
        <w:trPr>
          <w:trHeight w:hRule="exact" w:val="432"/>
        </w:trPr>
        <w:tc>
          <w:tcPr>
            <w:tcW w:w="253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Wavelength</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99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278 nm</w:t>
            </w:r>
          </w:p>
        </w:tc>
      </w:tr>
      <w:tr w:rsidR="00563527" w:rsidRPr="00563527" w:rsidTr="00563527">
        <w:trPr>
          <w:trHeight w:hRule="exact" w:val="432"/>
        </w:trPr>
        <w:tc>
          <w:tcPr>
            <w:tcW w:w="253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Column Temperature</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99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50 </w:t>
            </w:r>
            <w:proofErr w:type="spellStart"/>
            <w:r w:rsidRPr="00563527">
              <w:rPr>
                <w:rFonts w:ascii="Times New Roman" w:eastAsiaTheme="minorHAnsi" w:hAnsi="Times New Roman"/>
                <w:b/>
                <w:sz w:val="24"/>
                <w:vertAlign w:val="superscript"/>
                <w:lang w:val="en-US"/>
              </w:rPr>
              <w:t>o</w:t>
            </w:r>
            <w:r w:rsidRPr="00563527">
              <w:rPr>
                <w:rFonts w:ascii="Times New Roman" w:eastAsiaTheme="minorHAnsi" w:hAnsi="Times New Roman"/>
                <w:sz w:val="24"/>
                <w:lang w:val="en-US"/>
              </w:rPr>
              <w:t>C</w:t>
            </w:r>
            <w:proofErr w:type="spellEnd"/>
          </w:p>
        </w:tc>
      </w:tr>
      <w:tr w:rsidR="00563527" w:rsidRPr="00563527" w:rsidTr="00563527">
        <w:trPr>
          <w:trHeight w:hRule="exact" w:val="432"/>
        </w:trPr>
        <w:tc>
          <w:tcPr>
            <w:tcW w:w="253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Injection volume</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99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20 µl</w:t>
            </w:r>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The identification of each compound present in the sample solution was done by comparing its retention time with that of the corresponding peak in the standard solution. Repeated trials were run for all the extracted samples for the confirmation of the results.</w:t>
      </w:r>
    </w:p>
    <w:p w:rsidR="00563527" w:rsidRDefault="00563527" w:rsidP="00563527"/>
    <w:p w:rsidR="00563527" w:rsidRDefault="00563527" w:rsidP="00563527"/>
    <w:p w:rsidR="00563527" w:rsidRPr="00563527" w:rsidRDefault="00563527" w:rsidP="00563527">
      <w:pPr>
        <w:spacing w:after="120" w:line="360" w:lineRule="auto"/>
        <w:ind w:left="360"/>
        <w:contextualSpacing/>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lastRenderedPageBreak/>
        <w:drawing>
          <wp:inline distT="0" distB="0" distL="0" distR="0">
            <wp:extent cx="4891441" cy="3361618"/>
            <wp:effectExtent l="0" t="762000" r="0" b="753182"/>
            <wp:docPr id="34" name="Picture 5" descr="C:\POLYMER GAUTAM\IOCL TRAINING\pics\2013-05-16 1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OLYMER GAUTAM\IOCL TRAINING\pics\2013-05-16 15.05.11.jpg"/>
                    <pic:cNvPicPr>
                      <a:picLocks noChangeAspect="1" noChangeArrowheads="1"/>
                    </pic:cNvPicPr>
                  </pic:nvPicPr>
                  <pic:blipFill>
                    <a:blip r:embed="rId19" cstate="print"/>
                    <a:srcRect l="3199" t="13807" r="2466" b="8201"/>
                    <a:stretch>
                      <a:fillRect/>
                    </a:stretch>
                  </pic:blipFill>
                  <pic:spPr bwMode="auto">
                    <a:xfrm rot="16200000">
                      <a:off x="0" y="0"/>
                      <a:ext cx="4893529" cy="3363053"/>
                    </a:xfrm>
                    <a:prstGeom prst="rect">
                      <a:avLst/>
                    </a:prstGeom>
                    <a:noFill/>
                    <a:ln w="9525">
                      <a:noFill/>
                      <a:miter lim="800000"/>
                      <a:headEnd/>
                      <a:tailEnd/>
                    </a:ln>
                  </pic:spPr>
                </pic:pic>
              </a:graphicData>
            </a:graphic>
          </wp:inline>
        </w:drawing>
      </w:r>
    </w:p>
    <w:p w:rsidR="00563527" w:rsidRPr="00563527" w:rsidRDefault="00563527" w:rsidP="00563527">
      <w:pPr>
        <w:spacing w:after="120" w:line="360" w:lineRule="auto"/>
        <w:ind w:left="360"/>
        <w:contextualSpacing/>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8DB3E2" w:themeColor="text2" w:themeTint="66"/>
          <w:sz w:val="24"/>
          <w:szCs w:val="24"/>
          <w:lang w:val="en-US"/>
        </w:rPr>
        <w:t>Fig 3.5</w:t>
      </w:r>
      <w:r w:rsidRPr="00563527">
        <w:rPr>
          <w:rFonts w:ascii="Times New Roman" w:eastAsiaTheme="minorHAnsi" w:hAnsi="Times New Roman"/>
          <w:i/>
          <w:color w:val="000000" w:themeColor="text1"/>
          <w:sz w:val="24"/>
          <w:szCs w:val="24"/>
          <w:lang w:val="en-US"/>
        </w:rPr>
        <w:t xml:space="preserve">: </w:t>
      </w:r>
      <w:proofErr w:type="spellStart"/>
      <w:r w:rsidRPr="00563527">
        <w:rPr>
          <w:rFonts w:ascii="Times New Roman" w:eastAsiaTheme="minorHAnsi" w:hAnsi="Times New Roman"/>
          <w:i/>
          <w:color w:val="000000" w:themeColor="text1"/>
          <w:sz w:val="24"/>
          <w:szCs w:val="24"/>
          <w:lang w:val="en-US"/>
        </w:rPr>
        <w:t>Dionex</w:t>
      </w:r>
      <w:proofErr w:type="spellEnd"/>
      <w:r w:rsidRPr="00563527">
        <w:rPr>
          <w:rFonts w:ascii="Times New Roman" w:eastAsiaTheme="minorHAnsi" w:hAnsi="Times New Roman"/>
          <w:i/>
          <w:color w:val="000000" w:themeColor="text1"/>
          <w:sz w:val="24"/>
          <w:szCs w:val="24"/>
          <w:lang w:val="en-US"/>
        </w:rPr>
        <w:t xml:space="preserve"> HPLC equipment</w:t>
      </w: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t>3.2.6</w:t>
      </w:r>
      <w:r w:rsidRPr="00563527">
        <w:rPr>
          <w:rFonts w:ascii="Times New Roman" w:eastAsiaTheme="minorHAnsi" w:hAnsi="Times New Roman"/>
          <w:b/>
          <w:color w:val="000000" w:themeColor="text1"/>
          <w:sz w:val="24"/>
          <w:szCs w:val="24"/>
          <w:lang w:val="en-US"/>
        </w:rPr>
        <w:tab/>
        <w:t>COMPRESSION MOLDING (SAMPLE PREPARATION)</w:t>
      </w: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color w:val="000000" w:themeColor="text1"/>
          <w:sz w:val="24"/>
          <w:szCs w:val="24"/>
          <w:lang w:val="en-US"/>
        </w:rPr>
        <w:t>Compression molding of all the formulated pellets had been carried out in a laboratory platen press (</w:t>
      </w:r>
      <w:r w:rsidRPr="00563527">
        <w:rPr>
          <w:rFonts w:ascii="Times New Roman" w:eastAsiaTheme="minorHAnsi" w:hAnsi="Times New Roman"/>
          <w:i/>
          <w:color w:val="000000" w:themeColor="text1"/>
          <w:sz w:val="24"/>
          <w:szCs w:val="24"/>
          <w:lang w:val="en-US"/>
        </w:rPr>
        <w:t>Collin P 400 P/M</w:t>
      </w:r>
      <w:r w:rsidRPr="00563527">
        <w:rPr>
          <w:rFonts w:ascii="Times New Roman" w:eastAsiaTheme="minorHAnsi" w:hAnsi="Times New Roman"/>
          <w:color w:val="000000" w:themeColor="text1"/>
          <w:sz w:val="24"/>
          <w:szCs w:val="24"/>
          <w:lang w:val="en-US"/>
        </w:rPr>
        <w:t>) to prepare samples for IR &amp; XRF analysis. Machine specifications are given below:</w:t>
      </w:r>
    </w:p>
    <w:tbl>
      <w:tblPr>
        <w:tblStyle w:val="TableGrid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8"/>
        <w:gridCol w:w="360"/>
        <w:gridCol w:w="1800"/>
      </w:tblGrid>
      <w:tr w:rsidR="00563527" w:rsidRPr="00563527" w:rsidTr="00563527">
        <w:trPr>
          <w:trHeight w:hRule="exact" w:val="360"/>
        </w:trPr>
        <w:tc>
          <w:tcPr>
            <w:tcW w:w="316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Size of Platen</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400 x 400 mm</w:t>
            </w:r>
            <w:r w:rsidRPr="00563527">
              <w:rPr>
                <w:rFonts w:ascii="Times New Roman" w:eastAsiaTheme="minorHAnsi" w:hAnsi="Times New Roman"/>
                <w:sz w:val="24"/>
                <w:vertAlign w:val="superscript"/>
                <w:lang w:val="en-US"/>
              </w:rPr>
              <w:t>2</w:t>
            </w:r>
          </w:p>
        </w:tc>
      </w:tr>
      <w:tr w:rsidR="00563527" w:rsidRPr="00563527" w:rsidTr="00563527">
        <w:trPr>
          <w:trHeight w:hRule="exact" w:val="360"/>
        </w:trPr>
        <w:tc>
          <w:tcPr>
            <w:tcW w:w="316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Maximum Platen Temperature</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450 </w:t>
            </w:r>
            <w:proofErr w:type="spellStart"/>
            <w:r w:rsidRPr="00563527">
              <w:rPr>
                <w:rFonts w:ascii="Times New Roman" w:eastAsiaTheme="minorHAnsi" w:hAnsi="Times New Roman"/>
                <w:b/>
                <w:sz w:val="24"/>
                <w:vertAlign w:val="superscript"/>
                <w:lang w:val="en-US"/>
              </w:rPr>
              <w:t>o</w:t>
            </w:r>
            <w:r w:rsidRPr="00563527">
              <w:rPr>
                <w:rFonts w:ascii="Times New Roman" w:eastAsiaTheme="minorHAnsi" w:hAnsi="Times New Roman"/>
                <w:sz w:val="24"/>
                <w:lang w:val="en-US"/>
              </w:rPr>
              <w:t>C</w:t>
            </w:r>
            <w:proofErr w:type="spellEnd"/>
          </w:p>
        </w:tc>
      </w:tr>
      <w:tr w:rsidR="00563527" w:rsidRPr="00563527" w:rsidTr="00563527">
        <w:trPr>
          <w:trHeight w:hRule="exact" w:val="360"/>
        </w:trPr>
        <w:tc>
          <w:tcPr>
            <w:tcW w:w="316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Press Capacity</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500 </w:t>
            </w:r>
            <w:proofErr w:type="spellStart"/>
            <w:r w:rsidRPr="00563527">
              <w:rPr>
                <w:rFonts w:ascii="Times New Roman" w:eastAsiaTheme="minorHAnsi" w:hAnsi="Times New Roman"/>
                <w:sz w:val="24"/>
                <w:lang w:val="en-US"/>
              </w:rPr>
              <w:t>kN</w:t>
            </w:r>
            <w:proofErr w:type="spellEnd"/>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Quantity of material required was calculated using volume of mould &amp; density of HDPE resin. </w:t>
      </w:r>
    </w:p>
    <w:p w:rsidR="00563527" w:rsidRDefault="00563527" w:rsidP="00563527"/>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lastRenderedPageBreak/>
        <w:t>The following were the operating parameters:-</w:t>
      </w:r>
    </w:p>
    <w:tbl>
      <w:tblPr>
        <w:tblStyle w:val="TableGrid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70"/>
        <w:gridCol w:w="1170"/>
      </w:tblGrid>
      <w:tr w:rsidR="00563527" w:rsidRPr="00563527" w:rsidTr="00563527">
        <w:trPr>
          <w:trHeight w:hRule="exact" w:val="432"/>
        </w:trPr>
        <w:tc>
          <w:tcPr>
            <w:tcW w:w="24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Molding temperature</w:t>
            </w:r>
          </w:p>
        </w:tc>
        <w:tc>
          <w:tcPr>
            <w:tcW w:w="2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1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180 </w:t>
            </w:r>
            <w:proofErr w:type="spellStart"/>
            <w:r w:rsidRPr="00563527">
              <w:rPr>
                <w:rFonts w:ascii="Times New Roman" w:eastAsiaTheme="minorHAnsi" w:hAnsi="Times New Roman"/>
                <w:b/>
                <w:sz w:val="24"/>
                <w:vertAlign w:val="superscript"/>
                <w:lang w:val="en-US"/>
              </w:rPr>
              <w:t>o</w:t>
            </w:r>
            <w:r w:rsidRPr="00563527">
              <w:rPr>
                <w:rFonts w:ascii="Times New Roman" w:eastAsiaTheme="minorHAnsi" w:hAnsi="Times New Roman"/>
                <w:sz w:val="24"/>
                <w:lang w:val="en-US"/>
              </w:rPr>
              <w:t>C</w:t>
            </w:r>
            <w:proofErr w:type="spellEnd"/>
          </w:p>
        </w:tc>
      </w:tr>
      <w:tr w:rsidR="00563527" w:rsidRPr="00563527" w:rsidTr="00563527">
        <w:trPr>
          <w:trHeight w:hRule="exact" w:val="432"/>
        </w:trPr>
        <w:tc>
          <w:tcPr>
            <w:tcW w:w="24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Operating pressure</w:t>
            </w:r>
          </w:p>
        </w:tc>
        <w:tc>
          <w:tcPr>
            <w:tcW w:w="2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1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100 bar</w:t>
            </w:r>
          </w:p>
        </w:tc>
      </w:tr>
      <w:tr w:rsidR="00563527" w:rsidRPr="00563527" w:rsidTr="00563527">
        <w:trPr>
          <w:trHeight w:hRule="exact" w:val="432"/>
        </w:trPr>
        <w:tc>
          <w:tcPr>
            <w:tcW w:w="24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Cooling rate</w:t>
            </w:r>
          </w:p>
        </w:tc>
        <w:tc>
          <w:tcPr>
            <w:tcW w:w="2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1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15 K/min</w:t>
            </w:r>
          </w:p>
        </w:tc>
      </w:tr>
      <w:tr w:rsidR="00563527" w:rsidRPr="00563527" w:rsidTr="00563527">
        <w:trPr>
          <w:trHeight w:hRule="exact" w:val="432"/>
        </w:trPr>
        <w:tc>
          <w:tcPr>
            <w:tcW w:w="244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Total cycle time</w:t>
            </w:r>
          </w:p>
        </w:tc>
        <w:tc>
          <w:tcPr>
            <w:tcW w:w="2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17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2200 </w:t>
            </w:r>
            <w:proofErr w:type="spellStart"/>
            <w:r w:rsidRPr="00563527">
              <w:rPr>
                <w:rFonts w:ascii="Times New Roman" w:eastAsiaTheme="minorHAnsi" w:hAnsi="Times New Roman"/>
                <w:sz w:val="24"/>
                <w:lang w:val="en-US"/>
              </w:rPr>
              <w:t>secs</w:t>
            </w:r>
            <w:proofErr w:type="spellEnd"/>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Thus the following samples were obtained:</w:t>
      </w:r>
    </w:p>
    <w:p w:rsidR="00563527" w:rsidRPr="00563527" w:rsidRDefault="00563527" w:rsidP="00563527">
      <w:pPr>
        <w:numPr>
          <w:ilvl w:val="0"/>
          <w:numId w:val="29"/>
        </w:num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2mm thick rectangular samples for IR.</w:t>
      </w:r>
    </w:p>
    <w:p w:rsidR="00053ACE" w:rsidRDefault="00563527">
      <w:pPr>
        <w:numPr>
          <w:ilvl w:val="0"/>
          <w:numId w:val="29"/>
        </w:numPr>
        <w:spacing w:after="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3mm thick disc shaped samples for XRF.</w:t>
      </w:r>
    </w:p>
    <w:p w:rsidR="00053ACE" w:rsidRDefault="00D7329F">
      <w:pPr>
        <w:spacing w:after="0" w:line="360" w:lineRule="auto"/>
        <w:ind w:left="360"/>
        <w:contextualSpacing/>
        <w:jc w:val="both"/>
        <w:rPr>
          <w:rFonts w:ascii="Times New Roman" w:eastAsiaTheme="minorHAnsi" w:hAnsi="Times New Roman"/>
          <w:color w:val="000000" w:themeColor="text1"/>
          <w:sz w:val="24"/>
          <w:szCs w:val="24"/>
          <w:lang w:val="en-US"/>
        </w:rPr>
      </w:pPr>
      <w:r>
        <w:rPr>
          <w:rFonts w:ascii="Times New Roman" w:eastAsiaTheme="minorHAnsi" w:hAnsi="Times New Roman"/>
          <w:noProof/>
          <w:color w:val="000000" w:themeColor="text1"/>
          <w:sz w:val="24"/>
          <w:szCs w:val="24"/>
          <w:lang w:val="en-US"/>
        </w:rPr>
        <w:drawing>
          <wp:inline distT="0" distB="0" distL="0" distR="0">
            <wp:extent cx="3057525" cy="1333500"/>
            <wp:effectExtent l="38100" t="38100" r="952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rot="21540000">
                      <a:off x="0" y="0"/>
                      <a:ext cx="3057525" cy="1333500"/>
                    </a:xfrm>
                    <a:prstGeom prst="rect">
                      <a:avLst/>
                    </a:prstGeom>
                    <a:noFill/>
                    <a:ln w="9525">
                      <a:noFill/>
                      <a:miter lim="800000"/>
                      <a:headEnd/>
                      <a:tailEnd/>
                    </a:ln>
                  </pic:spPr>
                </pic:pic>
              </a:graphicData>
            </a:graphic>
          </wp:inline>
        </w:drawing>
      </w:r>
      <w:r w:rsidR="00EF0872">
        <w:rPr>
          <w:rFonts w:ascii="Times New Roman" w:eastAsiaTheme="minorHAnsi" w:hAnsi="Times New Roman"/>
          <w:color w:val="000000" w:themeColor="text1"/>
          <w:sz w:val="24"/>
          <w:szCs w:val="24"/>
          <w:lang w:val="en-US"/>
        </w:rPr>
        <w:t xml:space="preserve">     </w:t>
      </w:r>
      <w:r>
        <w:rPr>
          <w:rFonts w:ascii="Times New Roman" w:eastAsiaTheme="minorHAnsi" w:hAnsi="Times New Roman"/>
          <w:noProof/>
          <w:color w:val="000000" w:themeColor="text1"/>
          <w:sz w:val="24"/>
          <w:szCs w:val="24"/>
          <w:lang w:val="en-US"/>
        </w:rPr>
        <w:drawing>
          <wp:inline distT="0" distB="0" distL="0" distR="0">
            <wp:extent cx="1838325" cy="17430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838325" cy="1743075"/>
                    </a:xfrm>
                    <a:prstGeom prst="rect">
                      <a:avLst/>
                    </a:prstGeom>
                    <a:noFill/>
                    <a:ln w="9525">
                      <a:noFill/>
                      <a:miter lim="800000"/>
                      <a:headEnd/>
                      <a:tailEnd/>
                    </a:ln>
                  </pic:spPr>
                </pic:pic>
              </a:graphicData>
            </a:graphic>
          </wp:inline>
        </w:drawing>
      </w:r>
    </w:p>
    <w:p w:rsidR="00053ACE" w:rsidRDefault="00EF0872">
      <w:pPr>
        <w:spacing w:after="0" w:line="360" w:lineRule="auto"/>
        <w:ind w:left="360"/>
        <w:contextualSpacing/>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 xml:space="preserve">                       a) FTIR sample                                                   b) XRF sample</w:t>
      </w:r>
    </w:p>
    <w:p w:rsidR="00053ACE" w:rsidRDefault="004E4630">
      <w:pPr>
        <w:spacing w:after="0" w:line="360" w:lineRule="auto"/>
        <w:ind w:left="360"/>
        <w:contextualSpacing/>
        <w:jc w:val="center"/>
        <w:rPr>
          <w:rFonts w:ascii="Times New Roman" w:eastAsiaTheme="minorHAnsi" w:hAnsi="Times New Roman"/>
          <w:i/>
          <w:color w:val="000000" w:themeColor="text1"/>
          <w:sz w:val="24"/>
          <w:szCs w:val="24"/>
          <w:lang w:val="en-US"/>
        </w:rPr>
      </w:pPr>
      <w:r w:rsidRPr="004E4630">
        <w:rPr>
          <w:rFonts w:ascii="Times New Roman" w:eastAsiaTheme="minorHAnsi" w:hAnsi="Times New Roman"/>
          <w:i/>
          <w:color w:val="8DB3E2" w:themeColor="text2" w:themeTint="66"/>
          <w:sz w:val="24"/>
          <w:szCs w:val="24"/>
          <w:lang w:val="en-US"/>
        </w:rPr>
        <w:t>Fig 3.6</w:t>
      </w:r>
      <w:r w:rsidR="00EF0872">
        <w:rPr>
          <w:rFonts w:ascii="Times New Roman" w:eastAsiaTheme="minorHAnsi" w:hAnsi="Times New Roman"/>
          <w:i/>
          <w:color w:val="000000" w:themeColor="text1"/>
          <w:sz w:val="24"/>
          <w:szCs w:val="24"/>
          <w:lang w:val="en-US"/>
        </w:rPr>
        <w:t>: Compression molded samples for FTIR &amp; XRF analysis</w:t>
      </w:r>
    </w:p>
    <w:p w:rsidR="00053ACE" w:rsidRDefault="00053ACE">
      <w:pPr>
        <w:spacing w:after="0" w:line="360" w:lineRule="auto"/>
        <w:ind w:left="360"/>
        <w:contextualSpacing/>
        <w:jc w:val="both"/>
        <w:rPr>
          <w:rFonts w:ascii="Times New Roman" w:eastAsiaTheme="minorHAnsi" w:hAnsi="Times New Roman"/>
          <w:color w:val="000000" w:themeColor="text1"/>
          <w:sz w:val="24"/>
          <w:szCs w:val="24"/>
          <w:lang w:val="en-US"/>
        </w:rPr>
      </w:pPr>
    </w:p>
    <w:p w:rsidR="00EF0872" w:rsidRPr="00563527" w:rsidRDefault="00563527" w:rsidP="00563527">
      <w:pPr>
        <w:spacing w:after="120" w:line="360" w:lineRule="auto"/>
        <w:ind w:left="360"/>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4876800" cy="3076575"/>
            <wp:effectExtent l="19050" t="0" r="0" b="0"/>
            <wp:docPr id="36" name="Picture 6" descr="C:\POLYMER GAUTAM\IOCL TRAINING\pics\2013-05-16 15.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OLYMER GAUTAM\IOCL TRAINING\pics\2013-05-16 15.10.36.jpg"/>
                    <pic:cNvPicPr>
                      <a:picLocks noChangeAspect="1" noChangeArrowheads="1"/>
                    </pic:cNvPicPr>
                  </pic:nvPicPr>
                  <pic:blipFill>
                    <a:blip r:embed="rId22" cstate="print"/>
                    <a:srcRect l="8098" r="3630"/>
                    <a:stretch>
                      <a:fillRect/>
                    </a:stretch>
                  </pic:blipFill>
                  <pic:spPr bwMode="auto">
                    <a:xfrm>
                      <a:off x="0" y="0"/>
                      <a:ext cx="4876800" cy="3076575"/>
                    </a:xfrm>
                    <a:prstGeom prst="rect">
                      <a:avLst/>
                    </a:prstGeom>
                    <a:noFill/>
                    <a:ln w="9525">
                      <a:noFill/>
                      <a:miter lim="800000"/>
                      <a:headEnd/>
                      <a:tailEnd/>
                    </a:ln>
                  </pic:spPr>
                </pic:pic>
              </a:graphicData>
            </a:graphic>
          </wp:inline>
        </w:drawing>
      </w:r>
    </w:p>
    <w:p w:rsidR="00053ACE" w:rsidRDefault="00563527">
      <w:pPr>
        <w:spacing w:after="120" w:line="360" w:lineRule="auto"/>
        <w:ind w:left="360"/>
        <w:jc w:val="center"/>
        <w:rPr>
          <w:rFonts w:ascii="Times New Roman" w:eastAsiaTheme="minorHAnsi" w:hAnsi="Times New Roman"/>
          <w:b/>
          <w:color w:val="000000" w:themeColor="text1"/>
          <w:sz w:val="24"/>
          <w:szCs w:val="24"/>
          <w:lang w:val="en-US"/>
        </w:rPr>
      </w:pPr>
      <w:r w:rsidRPr="00563527">
        <w:rPr>
          <w:rFonts w:ascii="Times New Roman" w:eastAsiaTheme="minorHAnsi" w:hAnsi="Times New Roman"/>
          <w:i/>
          <w:color w:val="8DB3E2" w:themeColor="text2" w:themeTint="66"/>
          <w:sz w:val="24"/>
          <w:szCs w:val="24"/>
          <w:lang w:val="en-US"/>
        </w:rPr>
        <w:t>Fig 3.</w:t>
      </w:r>
      <w:r w:rsidR="00DC6375">
        <w:rPr>
          <w:rFonts w:ascii="Times New Roman" w:eastAsiaTheme="minorHAnsi" w:hAnsi="Times New Roman"/>
          <w:i/>
          <w:color w:val="8DB3E2" w:themeColor="text2" w:themeTint="66"/>
          <w:sz w:val="24"/>
          <w:szCs w:val="24"/>
          <w:lang w:val="en-US"/>
        </w:rPr>
        <w:t>7</w:t>
      </w:r>
      <w:r w:rsidRPr="00563527">
        <w:rPr>
          <w:rFonts w:ascii="Times New Roman" w:eastAsiaTheme="minorHAnsi" w:hAnsi="Times New Roman"/>
          <w:i/>
          <w:color w:val="000000" w:themeColor="text1"/>
          <w:sz w:val="24"/>
          <w:szCs w:val="24"/>
          <w:lang w:val="en-US"/>
        </w:rPr>
        <w:t>: Collin Laboratory Platen Press</w:t>
      </w:r>
      <w:r w:rsidR="00EF0872">
        <w:rPr>
          <w:rFonts w:ascii="Times New Roman" w:eastAsiaTheme="minorHAnsi" w:hAnsi="Times New Roman"/>
          <w:b/>
          <w:color w:val="000000" w:themeColor="text1"/>
          <w:sz w:val="24"/>
          <w:szCs w:val="24"/>
          <w:lang w:val="en-US"/>
        </w:rPr>
        <w:t xml:space="preserve"> </w:t>
      </w:r>
    </w:p>
    <w:p w:rsidR="00563527" w:rsidRPr="00563527" w:rsidRDefault="00563527" w:rsidP="00563527">
      <w:pPr>
        <w:spacing w:after="120" w:line="360" w:lineRule="auto"/>
        <w:ind w:left="360"/>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lastRenderedPageBreak/>
        <w:t>3.2.7</w:t>
      </w:r>
      <w:r w:rsidRPr="00563527">
        <w:rPr>
          <w:rFonts w:ascii="Times New Roman" w:eastAsiaTheme="minorHAnsi" w:hAnsi="Times New Roman"/>
          <w:b/>
          <w:color w:val="000000" w:themeColor="text1"/>
          <w:sz w:val="24"/>
          <w:szCs w:val="24"/>
          <w:lang w:val="en-US"/>
        </w:rPr>
        <w:tab/>
        <w:t>FOURIER TRANSFORM INFRARED SPECTRAL ANALYSIS (FTIR)</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r>
      <w:r w:rsidRPr="00563527">
        <w:rPr>
          <w:rFonts w:ascii="Times New Roman" w:eastAsiaTheme="minorHAnsi" w:hAnsi="Times New Roman"/>
          <w:color w:val="000000" w:themeColor="text1"/>
          <w:sz w:val="24"/>
          <w:szCs w:val="24"/>
          <w:lang w:val="en-US"/>
        </w:rPr>
        <w:tab/>
        <w:t>IR analysis was performed on a “</w:t>
      </w:r>
      <w:r w:rsidRPr="00563527">
        <w:rPr>
          <w:rFonts w:ascii="Times New Roman" w:eastAsiaTheme="minorHAnsi" w:hAnsi="Times New Roman"/>
          <w:i/>
          <w:color w:val="000000" w:themeColor="text1"/>
          <w:sz w:val="24"/>
          <w:szCs w:val="24"/>
          <w:lang w:val="en-US"/>
        </w:rPr>
        <w:t>Shimadzu: IR Prestige-21</w:t>
      </w:r>
      <w:r w:rsidRPr="00563527">
        <w:rPr>
          <w:rFonts w:ascii="Times New Roman" w:eastAsiaTheme="minorHAnsi" w:hAnsi="Times New Roman"/>
          <w:color w:val="000000" w:themeColor="text1"/>
          <w:sz w:val="24"/>
          <w:szCs w:val="24"/>
          <w:lang w:val="en-US"/>
        </w:rPr>
        <w:t>” spectrophotometer, using 3 test samples for each kind of formulation. The molded samples were mounted directly in the holder without any pre-treatment required. The following were the important test parameters:</w:t>
      </w:r>
    </w:p>
    <w:tbl>
      <w:tblPr>
        <w:tblStyle w:val="TableGrid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32"/>
        <w:gridCol w:w="356"/>
        <w:gridCol w:w="1890"/>
      </w:tblGrid>
      <w:tr w:rsidR="00563527" w:rsidRPr="00563527" w:rsidTr="00563527">
        <w:trPr>
          <w:trHeight w:hRule="exact" w:val="432"/>
        </w:trPr>
        <w:tc>
          <w:tcPr>
            <w:tcW w:w="1732"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Source</w:t>
            </w:r>
          </w:p>
        </w:tc>
        <w:tc>
          <w:tcPr>
            <w:tcW w:w="356"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90"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He-Ne laser</w:t>
            </w:r>
          </w:p>
        </w:tc>
      </w:tr>
      <w:tr w:rsidR="00563527" w:rsidRPr="00563527" w:rsidTr="00563527">
        <w:trPr>
          <w:trHeight w:hRule="exact" w:val="432"/>
        </w:trPr>
        <w:tc>
          <w:tcPr>
            <w:tcW w:w="1732"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Scan Range</w:t>
            </w:r>
          </w:p>
        </w:tc>
        <w:tc>
          <w:tcPr>
            <w:tcW w:w="356"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90"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4000-400 cm</w:t>
            </w:r>
            <w:r w:rsidRPr="00563527">
              <w:rPr>
                <w:rFonts w:ascii="Times New Roman" w:eastAsiaTheme="minorHAnsi" w:hAnsi="Times New Roman"/>
                <w:sz w:val="24"/>
                <w:vertAlign w:val="superscript"/>
                <w:lang w:val="en-US"/>
              </w:rPr>
              <w:t>-1</w:t>
            </w:r>
          </w:p>
        </w:tc>
      </w:tr>
      <w:tr w:rsidR="00563527" w:rsidRPr="00563527" w:rsidTr="00563527">
        <w:trPr>
          <w:trHeight w:hRule="exact" w:val="432"/>
        </w:trPr>
        <w:tc>
          <w:tcPr>
            <w:tcW w:w="1732"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Resolution</w:t>
            </w:r>
          </w:p>
        </w:tc>
        <w:tc>
          <w:tcPr>
            <w:tcW w:w="356"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90"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4 cm</w:t>
            </w:r>
            <w:r w:rsidRPr="00563527">
              <w:rPr>
                <w:rFonts w:ascii="Times New Roman" w:eastAsiaTheme="minorHAnsi" w:hAnsi="Times New Roman"/>
                <w:sz w:val="24"/>
                <w:vertAlign w:val="superscript"/>
                <w:lang w:val="en-US"/>
              </w:rPr>
              <w:t>-1</w:t>
            </w:r>
          </w:p>
        </w:tc>
      </w:tr>
      <w:tr w:rsidR="00563527" w:rsidRPr="00563527" w:rsidTr="00563527">
        <w:trPr>
          <w:trHeight w:hRule="exact" w:val="432"/>
        </w:trPr>
        <w:tc>
          <w:tcPr>
            <w:tcW w:w="1732"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Mirror speed</w:t>
            </w:r>
            <w:r w:rsidRPr="00563527">
              <w:rPr>
                <w:rFonts w:ascii="Times New Roman" w:eastAsiaTheme="minorHAnsi" w:hAnsi="Times New Roman"/>
                <w:sz w:val="24"/>
                <w:lang w:val="en-US"/>
              </w:rPr>
              <w:tab/>
            </w:r>
          </w:p>
        </w:tc>
        <w:tc>
          <w:tcPr>
            <w:tcW w:w="356"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90"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2.8 mm/sec</w:t>
            </w:r>
          </w:p>
        </w:tc>
      </w:tr>
      <w:tr w:rsidR="00563527" w:rsidRPr="00563527" w:rsidTr="00563527">
        <w:trPr>
          <w:trHeight w:hRule="exact" w:val="432"/>
        </w:trPr>
        <w:tc>
          <w:tcPr>
            <w:tcW w:w="1732"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Mode</w:t>
            </w:r>
          </w:p>
        </w:tc>
        <w:tc>
          <w:tcPr>
            <w:tcW w:w="356"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1890" w:type="dxa"/>
            <w:hideMark/>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Absorbance</w:t>
            </w:r>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Carbonyl group (ester carbonyl) and Phosphate group (P-O) respectively corresponding to </w:t>
      </w:r>
      <w:proofErr w:type="spellStart"/>
      <w:r w:rsidRPr="00563527">
        <w:rPr>
          <w:rFonts w:ascii="Times New Roman" w:eastAsiaTheme="minorHAnsi" w:hAnsi="Times New Roman"/>
          <w:color w:val="000000" w:themeColor="text1"/>
          <w:sz w:val="24"/>
          <w:szCs w:val="24"/>
          <w:lang w:val="en-US"/>
        </w:rPr>
        <w:t>Irganox</w:t>
      </w:r>
      <w:proofErr w:type="spellEnd"/>
      <w:r w:rsidRPr="00563527">
        <w:rPr>
          <w:rFonts w:ascii="Times New Roman" w:eastAsiaTheme="minorHAnsi" w:hAnsi="Times New Roman"/>
          <w:color w:val="000000" w:themeColor="text1"/>
          <w:sz w:val="24"/>
          <w:szCs w:val="24"/>
          <w:lang w:val="en-US"/>
        </w:rPr>
        <w:t xml:space="preserve"> 1010 and Irgafos 168 were detected using instrument’s IR-solution software. The overlapping IR absorption bands in the spectrum require a multivariate mathematical procedure such as partial least squares (PLS) in order to take full advantage of the benefits of the high signal to noise ratios, irrespective of the overlapping bands. In order to create a suitable calibration model, standards are required that reflect the expected variance of the analytical samples. </w:t>
      </w: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Thus, the PLS regression analysis method was used to predict the concentration of the additives by correlating the spectral intensities with the reference HPLC concentration. Following were the parameters for PLS analysis model: </w:t>
      </w:r>
    </w:p>
    <w:p w:rsidR="00563527" w:rsidRPr="00563527" w:rsidRDefault="00563527" w:rsidP="00563527">
      <w:pPr>
        <w:spacing w:after="120" w:line="240" w:lineRule="auto"/>
        <w:ind w:left="360"/>
        <w:contextualSpacing/>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8DB3E2" w:themeColor="text2" w:themeTint="66"/>
          <w:sz w:val="24"/>
          <w:szCs w:val="24"/>
          <w:u w:val="single"/>
          <w:lang w:val="en-US"/>
        </w:rPr>
        <w:t>Table 3.6</w:t>
      </w:r>
      <w:r w:rsidRPr="00563527">
        <w:rPr>
          <w:rFonts w:ascii="Times New Roman" w:eastAsiaTheme="minorHAnsi" w:hAnsi="Times New Roman"/>
          <w:i/>
          <w:color w:val="000000" w:themeColor="text1"/>
          <w:sz w:val="24"/>
          <w:szCs w:val="24"/>
          <w:lang w:val="en-US"/>
        </w:rPr>
        <w:t>: Parameters for PLS analysis model.</w:t>
      </w:r>
    </w:p>
    <w:tbl>
      <w:tblPr>
        <w:tblStyle w:val="LightList19"/>
        <w:tblW w:w="9384" w:type="dxa"/>
        <w:tblInd w:w="432" w:type="dxa"/>
        <w:tblBorders>
          <w:top w:val="none" w:sz="0" w:space="0" w:color="auto"/>
          <w:left w:val="none" w:sz="0" w:space="0" w:color="auto"/>
          <w:bottom w:val="single" w:sz="4" w:space="0" w:color="auto"/>
          <w:right w:val="none" w:sz="0" w:space="0" w:color="auto"/>
        </w:tblBorders>
        <w:tblLook w:val="04A0"/>
      </w:tblPr>
      <w:tblGrid>
        <w:gridCol w:w="3158"/>
        <w:gridCol w:w="3117"/>
        <w:gridCol w:w="3109"/>
      </w:tblGrid>
      <w:tr w:rsidR="00563527" w:rsidRPr="001E7DFC" w:rsidTr="004F68EF">
        <w:trPr>
          <w:cnfStyle w:val="100000000000"/>
          <w:trHeight w:val="500"/>
        </w:trPr>
        <w:tc>
          <w:tcPr>
            <w:cnfStyle w:val="001000000000"/>
            <w:tcW w:w="3158" w:type="dxa"/>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PARAMETER</w:t>
            </w:r>
          </w:p>
        </w:tc>
        <w:tc>
          <w:tcPr>
            <w:tcW w:w="3117" w:type="dxa"/>
            <w:vAlign w:val="center"/>
          </w:tcPr>
          <w:p w:rsidR="00053ACE" w:rsidRDefault="004E4630">
            <w:pPr>
              <w:spacing w:line="240" w:lineRule="auto"/>
              <w:ind w:left="360"/>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IRGANOX 1010</w:t>
            </w:r>
          </w:p>
        </w:tc>
        <w:tc>
          <w:tcPr>
            <w:tcW w:w="3109" w:type="dxa"/>
            <w:vAlign w:val="center"/>
          </w:tcPr>
          <w:p w:rsidR="00053ACE" w:rsidRDefault="004E4630">
            <w:pPr>
              <w:spacing w:line="240" w:lineRule="auto"/>
              <w:ind w:left="360"/>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IRGAFOS 168</w:t>
            </w:r>
          </w:p>
        </w:tc>
      </w:tr>
      <w:tr w:rsidR="00563527" w:rsidRPr="001E7DFC" w:rsidTr="004F68EF">
        <w:trPr>
          <w:cnfStyle w:val="000000100000"/>
          <w:trHeight w:val="500"/>
        </w:trPr>
        <w:tc>
          <w:tcPr>
            <w:cnfStyle w:val="001000000000"/>
            <w:tcW w:w="3158" w:type="dxa"/>
            <w:tcBorders>
              <w:top w:val="none" w:sz="0" w:space="0" w:color="auto"/>
              <w:left w:val="none" w:sz="0" w:space="0" w:color="auto"/>
              <w:bottom w:val="none" w:sz="0" w:space="0" w:color="auto"/>
            </w:tcBorders>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Algorithm</w:t>
            </w:r>
          </w:p>
        </w:tc>
        <w:tc>
          <w:tcPr>
            <w:tcW w:w="3117" w:type="dxa"/>
            <w:tcBorders>
              <w:top w:val="none" w:sz="0" w:space="0" w:color="auto"/>
              <w:bottom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PLS 1</w:t>
            </w:r>
          </w:p>
        </w:tc>
        <w:tc>
          <w:tcPr>
            <w:tcW w:w="3109" w:type="dxa"/>
            <w:tcBorders>
              <w:top w:val="none" w:sz="0" w:space="0" w:color="auto"/>
              <w:bottom w:val="none" w:sz="0" w:space="0" w:color="auto"/>
              <w:right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PLS 1</w:t>
            </w:r>
          </w:p>
        </w:tc>
      </w:tr>
      <w:tr w:rsidR="00563527" w:rsidRPr="001E7DFC" w:rsidTr="004F68EF">
        <w:trPr>
          <w:trHeight w:val="500"/>
        </w:trPr>
        <w:tc>
          <w:tcPr>
            <w:cnfStyle w:val="001000000000"/>
            <w:tcW w:w="3158" w:type="dxa"/>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No: of components</w:t>
            </w:r>
          </w:p>
        </w:tc>
        <w:tc>
          <w:tcPr>
            <w:tcW w:w="3117" w:type="dxa"/>
            <w:vAlign w:val="center"/>
          </w:tcPr>
          <w:p w:rsidR="00053ACE" w:rsidRDefault="004E4630">
            <w:pPr>
              <w:spacing w:line="24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w:t>
            </w:r>
          </w:p>
        </w:tc>
        <w:tc>
          <w:tcPr>
            <w:tcW w:w="3109" w:type="dxa"/>
            <w:vAlign w:val="center"/>
          </w:tcPr>
          <w:p w:rsidR="00053ACE" w:rsidRDefault="004E4630">
            <w:pPr>
              <w:spacing w:line="24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1</w:t>
            </w:r>
          </w:p>
        </w:tc>
      </w:tr>
      <w:tr w:rsidR="00563527" w:rsidRPr="001E7DFC" w:rsidTr="004F68EF">
        <w:trPr>
          <w:cnfStyle w:val="000000100000"/>
          <w:trHeight w:val="500"/>
        </w:trPr>
        <w:tc>
          <w:tcPr>
            <w:cnfStyle w:val="001000000000"/>
            <w:tcW w:w="3158" w:type="dxa"/>
            <w:tcBorders>
              <w:top w:val="none" w:sz="0" w:space="0" w:color="auto"/>
              <w:left w:val="none" w:sz="0" w:space="0" w:color="auto"/>
              <w:bottom w:val="none" w:sz="0" w:space="0" w:color="auto"/>
            </w:tcBorders>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No: of standards</w:t>
            </w:r>
          </w:p>
        </w:tc>
        <w:tc>
          <w:tcPr>
            <w:tcW w:w="3117" w:type="dxa"/>
            <w:tcBorders>
              <w:top w:val="none" w:sz="0" w:space="0" w:color="auto"/>
              <w:bottom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54 (6*3*3)</w:t>
            </w:r>
          </w:p>
        </w:tc>
        <w:tc>
          <w:tcPr>
            <w:tcW w:w="3109" w:type="dxa"/>
            <w:tcBorders>
              <w:top w:val="none" w:sz="0" w:space="0" w:color="auto"/>
              <w:bottom w:val="none" w:sz="0" w:space="0" w:color="auto"/>
              <w:right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54 (6*3*3)</w:t>
            </w:r>
          </w:p>
        </w:tc>
      </w:tr>
      <w:tr w:rsidR="00563527" w:rsidRPr="001E7DFC" w:rsidTr="004F68EF">
        <w:trPr>
          <w:trHeight w:val="500"/>
        </w:trPr>
        <w:tc>
          <w:tcPr>
            <w:cnfStyle w:val="001000000000"/>
            <w:tcW w:w="3158" w:type="dxa"/>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No: of factors</w:t>
            </w:r>
          </w:p>
        </w:tc>
        <w:tc>
          <w:tcPr>
            <w:tcW w:w="3117" w:type="dxa"/>
            <w:vAlign w:val="center"/>
          </w:tcPr>
          <w:p w:rsidR="00053ACE" w:rsidRDefault="004E4630">
            <w:pPr>
              <w:spacing w:line="24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w:t>
            </w:r>
          </w:p>
        </w:tc>
        <w:tc>
          <w:tcPr>
            <w:tcW w:w="3109" w:type="dxa"/>
            <w:vAlign w:val="center"/>
          </w:tcPr>
          <w:p w:rsidR="00053ACE" w:rsidRDefault="004E4630">
            <w:pPr>
              <w:spacing w:line="240" w:lineRule="auto"/>
              <w:ind w:left="360"/>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3</w:t>
            </w:r>
          </w:p>
        </w:tc>
      </w:tr>
      <w:tr w:rsidR="00563527" w:rsidRPr="001E7DFC" w:rsidTr="004F68EF">
        <w:trPr>
          <w:cnfStyle w:val="000000100000"/>
          <w:trHeight w:hRule="exact" w:val="1000"/>
        </w:trPr>
        <w:tc>
          <w:tcPr>
            <w:cnfStyle w:val="001000000000"/>
            <w:tcW w:w="3158" w:type="dxa"/>
            <w:tcBorders>
              <w:top w:val="none" w:sz="0" w:space="0" w:color="auto"/>
              <w:left w:val="none" w:sz="0" w:space="0" w:color="auto"/>
              <w:bottom w:val="none" w:sz="0" w:space="0" w:color="auto"/>
            </w:tcBorders>
            <w:vAlign w:val="center"/>
          </w:tcPr>
          <w:p w:rsidR="00053ACE" w:rsidRDefault="004E4630">
            <w:pPr>
              <w:spacing w:line="240" w:lineRule="auto"/>
              <w:ind w:left="360"/>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Spectral Region</w:t>
            </w:r>
          </w:p>
        </w:tc>
        <w:tc>
          <w:tcPr>
            <w:tcW w:w="3117" w:type="dxa"/>
            <w:tcBorders>
              <w:top w:val="none" w:sz="0" w:space="0" w:color="auto"/>
              <w:bottom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vertAlign w:val="superscript"/>
                <w:lang w:val="en-US"/>
              </w:rPr>
            </w:pPr>
            <w:r w:rsidRPr="004E4630">
              <w:rPr>
                <w:rFonts w:ascii="Times New Roman" w:eastAsiaTheme="minorHAnsi" w:hAnsi="Times New Roman"/>
                <w:sz w:val="24"/>
                <w:szCs w:val="24"/>
                <w:lang w:val="en-US"/>
              </w:rPr>
              <w:t>1689 – 1782 cm</w:t>
            </w:r>
            <w:r w:rsidRPr="004E4630">
              <w:rPr>
                <w:rFonts w:ascii="Times New Roman" w:eastAsiaTheme="minorHAnsi" w:hAnsi="Times New Roman"/>
                <w:sz w:val="24"/>
                <w:szCs w:val="24"/>
                <w:vertAlign w:val="superscript"/>
                <w:lang w:val="en-US"/>
              </w:rPr>
              <w:t>-1</w:t>
            </w:r>
          </w:p>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(ester carbonyl)</w:t>
            </w:r>
          </w:p>
        </w:tc>
        <w:tc>
          <w:tcPr>
            <w:tcW w:w="3109" w:type="dxa"/>
            <w:tcBorders>
              <w:top w:val="none" w:sz="0" w:space="0" w:color="auto"/>
              <w:bottom w:val="none" w:sz="0" w:space="0" w:color="auto"/>
              <w:right w:val="none" w:sz="0" w:space="0" w:color="auto"/>
            </w:tcBorders>
            <w:vAlign w:val="center"/>
          </w:tcPr>
          <w:p w:rsidR="00053ACE" w:rsidRDefault="004E4630">
            <w:pPr>
              <w:spacing w:line="240" w:lineRule="auto"/>
              <w:ind w:left="360"/>
              <w:jc w:val="center"/>
              <w:cnfStyle w:val="000000100000"/>
              <w:rPr>
                <w:rFonts w:ascii="Times New Roman" w:eastAsiaTheme="minorHAnsi" w:hAnsi="Times New Roman"/>
                <w:sz w:val="24"/>
                <w:szCs w:val="24"/>
                <w:vertAlign w:val="superscript"/>
                <w:lang w:val="en-US"/>
              </w:rPr>
            </w:pPr>
            <w:r w:rsidRPr="004E4630">
              <w:rPr>
                <w:rFonts w:ascii="Times New Roman" w:eastAsiaTheme="minorHAnsi" w:hAnsi="Times New Roman"/>
                <w:sz w:val="24"/>
                <w:szCs w:val="24"/>
                <w:lang w:val="en-US"/>
              </w:rPr>
              <w:t>a.1204 – 1219 cm</w:t>
            </w:r>
            <w:r w:rsidRPr="004E4630">
              <w:rPr>
                <w:rFonts w:ascii="Times New Roman" w:eastAsiaTheme="minorHAnsi" w:hAnsi="Times New Roman"/>
                <w:sz w:val="24"/>
                <w:szCs w:val="24"/>
                <w:vertAlign w:val="superscript"/>
                <w:lang w:val="en-US"/>
              </w:rPr>
              <w:t>-1</w:t>
            </w:r>
            <w:r w:rsidRPr="004E4630">
              <w:rPr>
                <w:rFonts w:ascii="Times New Roman" w:eastAsiaTheme="minorHAnsi" w:hAnsi="Times New Roman"/>
                <w:sz w:val="24"/>
                <w:szCs w:val="24"/>
                <w:lang w:val="en-US"/>
              </w:rPr>
              <w:t xml:space="preserve">                    b.1182 – 1199 cm</w:t>
            </w:r>
            <w:r w:rsidRPr="004E4630">
              <w:rPr>
                <w:rFonts w:ascii="Times New Roman" w:eastAsiaTheme="minorHAnsi" w:hAnsi="Times New Roman"/>
                <w:sz w:val="24"/>
                <w:szCs w:val="24"/>
                <w:vertAlign w:val="superscript"/>
                <w:lang w:val="en-US"/>
              </w:rPr>
              <w:t>-1</w:t>
            </w:r>
          </w:p>
          <w:p w:rsidR="00053ACE" w:rsidRDefault="004E4630">
            <w:pPr>
              <w:spacing w:line="240" w:lineRule="auto"/>
              <w:ind w:left="360"/>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(P-O linkage)</w:t>
            </w:r>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lastRenderedPageBreak/>
        <w:tab/>
        <w:t>To improve the PLS calibration, all spectra were centered and baseline corrected using the IR-solution software.  The IR-solution software provides the reference parameters versus the spectroscopically obtained parameters. Calibration plot was next drawn between “Actual (HPLC Reference)” v/s “PLS Predicted” concentration values.</w:t>
      </w: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4267200" cy="3169177"/>
            <wp:effectExtent l="19050" t="0" r="0" b="0"/>
            <wp:docPr id="39" name="Picture 7" descr="C:\POLYMER GAUTAM\IOCL TRAINING\pic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OLYMER GAUTAM\IOCL TRAINING\pics\IR.jpg"/>
                    <pic:cNvPicPr>
                      <a:picLocks noChangeAspect="1" noChangeArrowheads="1"/>
                    </pic:cNvPicPr>
                  </pic:nvPicPr>
                  <pic:blipFill>
                    <a:blip r:embed="rId23" cstate="print"/>
                    <a:srcRect/>
                    <a:stretch>
                      <a:fillRect/>
                    </a:stretch>
                  </pic:blipFill>
                  <pic:spPr bwMode="auto">
                    <a:xfrm>
                      <a:off x="0" y="0"/>
                      <a:ext cx="4291119" cy="3186941"/>
                    </a:xfrm>
                    <a:prstGeom prst="rect">
                      <a:avLst/>
                    </a:prstGeom>
                    <a:noFill/>
                    <a:ln w="9525">
                      <a:noFill/>
                      <a:miter lim="800000"/>
                      <a:headEnd/>
                      <a:tailEnd/>
                    </a:ln>
                  </pic:spPr>
                </pic:pic>
              </a:graphicData>
            </a:graphic>
          </wp:inline>
        </w:drawing>
      </w:r>
    </w:p>
    <w:p w:rsidR="00563527" w:rsidRPr="00563527" w:rsidRDefault="00563527" w:rsidP="00563527">
      <w:pPr>
        <w:spacing w:after="120" w:line="360" w:lineRule="auto"/>
        <w:ind w:left="360"/>
        <w:contextualSpacing/>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8DB3E2" w:themeColor="text2" w:themeTint="66"/>
          <w:sz w:val="24"/>
          <w:szCs w:val="24"/>
          <w:lang w:val="en-US"/>
        </w:rPr>
        <w:t>Fig 3.</w:t>
      </w:r>
      <w:r w:rsidR="00DC6375">
        <w:rPr>
          <w:rFonts w:ascii="Times New Roman" w:eastAsiaTheme="minorHAnsi" w:hAnsi="Times New Roman"/>
          <w:i/>
          <w:color w:val="8DB3E2" w:themeColor="text2" w:themeTint="66"/>
          <w:sz w:val="24"/>
          <w:szCs w:val="24"/>
          <w:lang w:val="en-US"/>
        </w:rPr>
        <w:t>8</w:t>
      </w:r>
      <w:r w:rsidRPr="00563527">
        <w:rPr>
          <w:rFonts w:ascii="Times New Roman" w:eastAsiaTheme="minorHAnsi" w:hAnsi="Times New Roman"/>
          <w:i/>
          <w:color w:val="000000" w:themeColor="text1"/>
          <w:sz w:val="24"/>
          <w:szCs w:val="24"/>
          <w:lang w:val="en-US"/>
        </w:rPr>
        <w:t>: Shimadzu FTIR spectroscopy equipment</w:t>
      </w:r>
    </w:p>
    <w:p w:rsid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E617F4" w:rsidRPr="00563527" w:rsidRDefault="00E617F4"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t>3.2.8</w:t>
      </w:r>
      <w:r w:rsidRPr="00563527">
        <w:rPr>
          <w:rFonts w:ascii="Times New Roman" w:eastAsiaTheme="minorHAnsi" w:hAnsi="Times New Roman"/>
          <w:b/>
          <w:color w:val="000000" w:themeColor="text1"/>
          <w:sz w:val="24"/>
          <w:szCs w:val="24"/>
          <w:lang w:val="en-US"/>
        </w:rPr>
        <w:tab/>
        <w:t>X-RAY FLUORESCENCE SPECTRAL ANALYSIS (XRF)</w:t>
      </w:r>
    </w:p>
    <w:p w:rsid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color w:val="000000" w:themeColor="text1"/>
          <w:sz w:val="24"/>
          <w:szCs w:val="24"/>
          <w:lang w:val="en-US"/>
        </w:rPr>
        <w:t>XRF spectroscopy analysis had been performed using “</w:t>
      </w:r>
      <w:proofErr w:type="spellStart"/>
      <w:r w:rsidRPr="00563527">
        <w:rPr>
          <w:rFonts w:ascii="Times New Roman" w:eastAsiaTheme="minorHAnsi" w:hAnsi="Times New Roman"/>
          <w:i/>
          <w:color w:val="000000" w:themeColor="text1"/>
          <w:sz w:val="24"/>
          <w:szCs w:val="24"/>
          <w:lang w:val="en-US"/>
        </w:rPr>
        <w:t>Panalytical</w:t>
      </w:r>
      <w:proofErr w:type="spellEnd"/>
      <w:r w:rsidRPr="00563527">
        <w:rPr>
          <w:rFonts w:ascii="Times New Roman" w:eastAsiaTheme="minorHAnsi" w:hAnsi="Times New Roman"/>
          <w:i/>
          <w:color w:val="000000" w:themeColor="text1"/>
          <w:sz w:val="24"/>
          <w:szCs w:val="24"/>
          <w:lang w:val="en-US"/>
        </w:rPr>
        <w:t xml:space="preserve"> </w:t>
      </w:r>
      <w:proofErr w:type="spellStart"/>
      <w:r w:rsidRPr="00563527">
        <w:rPr>
          <w:rFonts w:ascii="Times New Roman" w:eastAsiaTheme="minorHAnsi" w:hAnsi="Times New Roman"/>
          <w:i/>
          <w:color w:val="000000" w:themeColor="text1"/>
          <w:sz w:val="24"/>
          <w:szCs w:val="24"/>
          <w:lang w:val="en-US"/>
        </w:rPr>
        <w:t>Axios</w:t>
      </w:r>
      <w:proofErr w:type="spellEnd"/>
      <w:r w:rsidRPr="00563527">
        <w:rPr>
          <w:rFonts w:ascii="Times New Roman" w:eastAsiaTheme="minorHAnsi" w:hAnsi="Times New Roman"/>
          <w:i/>
          <w:color w:val="000000" w:themeColor="text1"/>
          <w:sz w:val="24"/>
          <w:szCs w:val="24"/>
          <w:lang w:val="en-US"/>
        </w:rPr>
        <w:t xml:space="preserve"> WDXRF</w:t>
      </w:r>
      <w:r w:rsidRPr="00563527">
        <w:rPr>
          <w:rFonts w:ascii="Times New Roman" w:eastAsiaTheme="minorHAnsi" w:hAnsi="Times New Roman"/>
          <w:color w:val="000000" w:themeColor="text1"/>
          <w:sz w:val="24"/>
          <w:szCs w:val="24"/>
          <w:lang w:val="en-US"/>
        </w:rPr>
        <w:t xml:space="preserve">” equipment having a maximum power output of 4kW and equipped with an auto-sampler. The disc shaped samples were directly analyzed using a sample cup without requiring any pre-treatment. Vacuum path was used to remove any discrepancy that would have been caused by reduction of fluorescent x-ray intensity if helium or air were used as optical path environment. </w:t>
      </w:r>
    </w:p>
    <w:p w:rsidR="00E617F4" w:rsidRDefault="00E617F4"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E617F4" w:rsidRDefault="00E617F4"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E617F4" w:rsidRPr="00563527" w:rsidRDefault="00E617F4"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lastRenderedPageBreak/>
        <w:t>Following were the operating parameters:</w:t>
      </w:r>
    </w:p>
    <w:tbl>
      <w:tblPr>
        <w:tblStyle w:val="TableGrid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98"/>
        <w:gridCol w:w="360"/>
        <w:gridCol w:w="2700"/>
      </w:tblGrid>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Tube Voltage</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30 kV</w:t>
            </w:r>
          </w:p>
        </w:tc>
      </w:tr>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Tube Current</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 xml:space="preserve">125 </w:t>
            </w:r>
            <w:proofErr w:type="spellStart"/>
            <w:r w:rsidRPr="00563527">
              <w:rPr>
                <w:rFonts w:ascii="Times New Roman" w:eastAsiaTheme="minorHAnsi" w:hAnsi="Times New Roman"/>
                <w:sz w:val="24"/>
                <w:lang w:val="en-US"/>
              </w:rPr>
              <w:t>mA</w:t>
            </w:r>
            <w:proofErr w:type="spellEnd"/>
          </w:p>
        </w:tc>
      </w:tr>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Analyzing Crystal</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proofErr w:type="spellStart"/>
            <w:r w:rsidRPr="00563527">
              <w:rPr>
                <w:rFonts w:ascii="Times New Roman" w:eastAsiaTheme="minorHAnsi" w:hAnsi="Times New Roman"/>
                <w:sz w:val="24"/>
                <w:lang w:val="en-US"/>
              </w:rPr>
              <w:t>Ge</w:t>
            </w:r>
            <w:proofErr w:type="spellEnd"/>
            <w:r w:rsidRPr="00563527">
              <w:rPr>
                <w:rFonts w:ascii="Times New Roman" w:eastAsiaTheme="minorHAnsi" w:hAnsi="Times New Roman"/>
                <w:sz w:val="24"/>
                <w:lang w:val="en-US"/>
              </w:rPr>
              <w:t xml:space="preserve"> (111), 2d = 6.53 A</w:t>
            </w:r>
          </w:p>
        </w:tc>
      </w:tr>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Optical Path</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Vacuum</w:t>
            </w:r>
          </w:p>
        </w:tc>
      </w:tr>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Detector</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F.C</w:t>
            </w:r>
          </w:p>
        </w:tc>
      </w:tr>
      <w:tr w:rsidR="00563527" w:rsidRPr="00563527" w:rsidTr="00563527">
        <w:trPr>
          <w:trHeight w:hRule="exact" w:val="432"/>
        </w:trPr>
        <w:tc>
          <w:tcPr>
            <w:tcW w:w="1998"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Spectral Line</w:t>
            </w:r>
          </w:p>
        </w:tc>
        <w:tc>
          <w:tcPr>
            <w:tcW w:w="36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w:t>
            </w:r>
          </w:p>
        </w:tc>
        <w:tc>
          <w:tcPr>
            <w:tcW w:w="2700" w:type="dxa"/>
          </w:tcPr>
          <w:p w:rsidR="00563527" w:rsidRPr="00563527" w:rsidRDefault="00563527" w:rsidP="00563527">
            <w:pPr>
              <w:spacing w:line="240" w:lineRule="auto"/>
              <w:rPr>
                <w:rFonts w:ascii="Times New Roman" w:eastAsiaTheme="minorHAnsi" w:hAnsi="Times New Roman"/>
                <w:sz w:val="24"/>
                <w:lang w:val="en-US"/>
              </w:rPr>
            </w:pPr>
            <w:r w:rsidRPr="00563527">
              <w:rPr>
                <w:rFonts w:ascii="Times New Roman" w:eastAsiaTheme="minorHAnsi" w:hAnsi="Times New Roman"/>
                <w:sz w:val="24"/>
                <w:lang w:val="en-US"/>
              </w:rPr>
              <w:t>P (</w:t>
            </w:r>
            <w:proofErr w:type="spellStart"/>
            <w:r w:rsidRPr="00563527">
              <w:rPr>
                <w:rFonts w:ascii="Times New Roman" w:eastAsiaTheme="minorHAnsi" w:hAnsi="Times New Roman"/>
                <w:sz w:val="24"/>
                <w:lang w:val="en-US"/>
              </w:rPr>
              <w:t>Kα</w:t>
            </w:r>
            <w:proofErr w:type="spellEnd"/>
            <w:r w:rsidRPr="00563527">
              <w:rPr>
                <w:rFonts w:ascii="Times New Roman" w:eastAsiaTheme="minorHAnsi" w:hAnsi="Times New Roman"/>
                <w:sz w:val="24"/>
                <w:lang w:val="en-US"/>
              </w:rPr>
              <w:t xml:space="preserve">) </w:t>
            </w:r>
          </w:p>
        </w:tc>
      </w:tr>
    </w:tbl>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ab/>
        <w:t>Three samples for each formulation were tested to obtain average results. Phosphorus element was detected using instrument’s software &amp; its characteristic wavelength ‘</w:t>
      </w:r>
      <w:r w:rsidRPr="00563527">
        <w:rPr>
          <w:rFonts w:eastAsiaTheme="minorHAnsi"/>
          <w:color w:val="000000" w:themeColor="text1"/>
          <w:sz w:val="24"/>
          <w:szCs w:val="24"/>
          <w:lang w:val="en-US"/>
        </w:rPr>
        <w:t>λ</w:t>
      </w:r>
      <w:r w:rsidRPr="00563527">
        <w:rPr>
          <w:rFonts w:ascii="Times New Roman" w:eastAsiaTheme="minorHAnsi" w:hAnsi="Times New Roman"/>
          <w:color w:val="000000" w:themeColor="text1"/>
          <w:sz w:val="24"/>
          <w:szCs w:val="24"/>
          <w:lang w:val="en-US"/>
        </w:rPr>
        <w:t>’ calculated. Further the peak intensities (counts per sec or cps) were determined for all samples by using wavelength value. ‘Peak intensity’ v/s ‘HPLC Concentration (Reference)</w:t>
      </w:r>
      <w:r w:rsidR="00E617F4">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calibration curve</w:t>
      </w:r>
      <w:r w:rsidR="00E617F4">
        <w:rPr>
          <w:rFonts w:ascii="Times New Roman" w:eastAsiaTheme="minorHAnsi" w:hAnsi="Times New Roman"/>
          <w:color w:val="000000" w:themeColor="text1"/>
          <w:sz w:val="24"/>
          <w:szCs w:val="24"/>
          <w:lang w:val="en-US"/>
        </w:rPr>
        <w:t xml:space="preserve"> for Irgafos 168</w:t>
      </w:r>
      <w:r w:rsidRPr="00563527">
        <w:rPr>
          <w:rFonts w:ascii="Times New Roman" w:eastAsiaTheme="minorHAnsi" w:hAnsi="Times New Roman"/>
          <w:color w:val="000000" w:themeColor="text1"/>
          <w:sz w:val="24"/>
          <w:szCs w:val="24"/>
          <w:lang w:val="en-US"/>
        </w:rPr>
        <w:t xml:space="preserve"> was then generated.</w:t>
      </w: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contextualSpacing/>
        <w:jc w:val="both"/>
        <w:rPr>
          <w:rFonts w:ascii="Times New Roman" w:eastAsiaTheme="minorHAnsi" w:hAnsi="Times New Roman"/>
          <w:color w:val="000000" w:themeColor="text1"/>
          <w:sz w:val="24"/>
          <w:szCs w:val="24"/>
          <w:lang w:val="en-US"/>
        </w:rPr>
      </w:pPr>
    </w:p>
    <w:p w:rsidR="00563527" w:rsidRPr="00563527" w:rsidRDefault="00563527" w:rsidP="00563527">
      <w:pPr>
        <w:spacing w:line="360" w:lineRule="auto"/>
        <w:ind w:left="360"/>
        <w:contextualSpacing/>
        <w:jc w:val="center"/>
        <w:rPr>
          <w:rFonts w:ascii="Times New Roman" w:eastAsiaTheme="minorHAnsi" w:hAnsi="Times New Roman"/>
          <w:i/>
          <w:color w:val="8DB3E2" w:themeColor="text2" w:themeTint="66"/>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4324240" cy="2847975"/>
            <wp:effectExtent l="19050" t="0" r="110" b="0"/>
            <wp:docPr id="40" name="Picture 8" descr="C:\POLYMER GAUTAM\IOCL TRAINING\pics\X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OLYMER GAUTAM\IOCL TRAINING\pics\XRF.jpg"/>
                    <pic:cNvPicPr>
                      <a:picLocks noChangeAspect="1" noChangeArrowheads="1"/>
                    </pic:cNvPicPr>
                  </pic:nvPicPr>
                  <pic:blipFill>
                    <a:blip r:embed="rId24" cstate="print"/>
                    <a:srcRect/>
                    <a:stretch>
                      <a:fillRect/>
                    </a:stretch>
                  </pic:blipFill>
                  <pic:spPr bwMode="auto">
                    <a:xfrm>
                      <a:off x="0" y="0"/>
                      <a:ext cx="4327677" cy="2850238"/>
                    </a:xfrm>
                    <a:prstGeom prst="rect">
                      <a:avLst/>
                    </a:prstGeom>
                    <a:noFill/>
                    <a:ln w="9525">
                      <a:noFill/>
                      <a:miter lim="800000"/>
                      <a:headEnd/>
                      <a:tailEnd/>
                    </a:ln>
                  </pic:spPr>
                </pic:pic>
              </a:graphicData>
            </a:graphic>
          </wp:inline>
        </w:drawing>
      </w:r>
    </w:p>
    <w:p w:rsidR="00563527" w:rsidRPr="00563527" w:rsidRDefault="00563527" w:rsidP="00563527">
      <w:pPr>
        <w:spacing w:line="360" w:lineRule="auto"/>
        <w:ind w:left="360"/>
        <w:contextualSpacing/>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i/>
          <w:color w:val="8DB3E2" w:themeColor="text2" w:themeTint="66"/>
          <w:sz w:val="24"/>
          <w:szCs w:val="24"/>
          <w:lang w:val="en-US"/>
        </w:rPr>
        <w:t>Fig 3.</w:t>
      </w:r>
      <w:r w:rsidR="00DC6375">
        <w:rPr>
          <w:rFonts w:ascii="Times New Roman" w:eastAsiaTheme="minorHAnsi" w:hAnsi="Times New Roman"/>
          <w:i/>
          <w:color w:val="8DB3E2" w:themeColor="text2" w:themeTint="66"/>
          <w:sz w:val="24"/>
          <w:szCs w:val="24"/>
          <w:lang w:val="en-US"/>
        </w:rPr>
        <w:t>9</w:t>
      </w:r>
      <w:r w:rsidRPr="00563527">
        <w:rPr>
          <w:rFonts w:ascii="Times New Roman" w:eastAsiaTheme="minorHAnsi" w:hAnsi="Times New Roman"/>
          <w:i/>
          <w:color w:val="000000" w:themeColor="text1"/>
          <w:sz w:val="24"/>
          <w:szCs w:val="24"/>
          <w:lang w:val="en-US"/>
        </w:rPr>
        <w:t xml:space="preserve">: </w:t>
      </w:r>
      <w:proofErr w:type="spellStart"/>
      <w:r w:rsidRPr="00563527">
        <w:rPr>
          <w:rFonts w:ascii="Times New Roman" w:eastAsiaTheme="minorHAnsi" w:hAnsi="Times New Roman"/>
          <w:i/>
          <w:color w:val="000000" w:themeColor="text1"/>
          <w:sz w:val="24"/>
          <w:szCs w:val="24"/>
          <w:lang w:val="en-US"/>
        </w:rPr>
        <w:t>PANalytical</w:t>
      </w:r>
      <w:proofErr w:type="spellEnd"/>
      <w:r w:rsidRPr="00563527">
        <w:rPr>
          <w:rFonts w:ascii="Times New Roman" w:eastAsiaTheme="minorHAnsi" w:hAnsi="Times New Roman"/>
          <w:i/>
          <w:color w:val="000000" w:themeColor="text1"/>
          <w:sz w:val="24"/>
          <w:szCs w:val="24"/>
          <w:lang w:val="en-US"/>
        </w:rPr>
        <w:t xml:space="preserve"> XRF spectroscopy equipment</w:t>
      </w:r>
    </w:p>
    <w:p w:rsidR="00563527" w:rsidRDefault="00563527" w:rsidP="00563527"/>
    <w:p w:rsidR="00563527" w:rsidRDefault="00563527" w:rsidP="00563527"/>
    <w:p w:rsidR="00563527" w:rsidRDefault="00563527" w:rsidP="00563527"/>
    <w:p w:rsidR="00563527" w:rsidRPr="00563527" w:rsidRDefault="00563527" w:rsidP="00563527">
      <w:pPr>
        <w:spacing w:after="120" w:line="360" w:lineRule="auto"/>
        <w:ind w:left="360"/>
        <w:jc w:val="right"/>
        <w:rPr>
          <w:rFonts w:ascii="Times New Roman" w:eastAsiaTheme="minorHAnsi" w:hAnsi="Times New Roman"/>
          <w:b/>
          <w:color w:val="000000" w:themeColor="text1"/>
          <w:sz w:val="30"/>
          <w:szCs w:val="30"/>
          <w:lang w:val="en-US"/>
        </w:rPr>
      </w:pPr>
      <w:r w:rsidRPr="00563527">
        <w:rPr>
          <w:rFonts w:ascii="Times New Roman" w:eastAsiaTheme="minorHAnsi" w:hAnsi="Times New Roman"/>
          <w:b/>
          <w:color w:val="000000" w:themeColor="text1"/>
          <w:sz w:val="30"/>
          <w:szCs w:val="30"/>
          <w:lang w:val="en-US"/>
        </w:rPr>
        <w:lastRenderedPageBreak/>
        <w:t>CHAPTER 4</w:t>
      </w:r>
    </w:p>
    <w:p w:rsidR="00563527" w:rsidRPr="00563527" w:rsidRDefault="00563527" w:rsidP="00563527">
      <w:pPr>
        <w:pBdr>
          <w:bottom w:val="single" w:sz="4" w:space="1" w:color="auto"/>
        </w:pBdr>
        <w:spacing w:after="120" w:line="360" w:lineRule="auto"/>
        <w:ind w:left="360"/>
        <w:jc w:val="both"/>
        <w:rPr>
          <w:rFonts w:ascii="Times New Roman" w:eastAsiaTheme="minorHAnsi" w:hAnsi="Times New Roman"/>
          <w:b/>
          <w:color w:val="000000" w:themeColor="text1"/>
          <w:sz w:val="24"/>
          <w:szCs w:val="24"/>
          <w:lang w:val="en-US"/>
        </w:rPr>
      </w:pPr>
    </w:p>
    <w:p w:rsidR="00563527" w:rsidRPr="00563527" w:rsidRDefault="00563527" w:rsidP="00563527">
      <w:pPr>
        <w:pBdr>
          <w:bottom w:val="single" w:sz="4" w:space="1" w:color="auto"/>
        </w:pBdr>
        <w:spacing w:after="120" w:line="360" w:lineRule="auto"/>
        <w:ind w:left="360"/>
        <w:jc w:val="right"/>
        <w:rPr>
          <w:rFonts w:ascii="Times New Roman" w:eastAsiaTheme="minorHAnsi" w:hAnsi="Times New Roman"/>
          <w:color w:val="000000" w:themeColor="text1"/>
          <w:sz w:val="24"/>
          <w:szCs w:val="24"/>
          <w:lang w:val="en-US"/>
        </w:rPr>
      </w:pPr>
      <w:r w:rsidRPr="00563527">
        <w:rPr>
          <w:rFonts w:ascii="Times New Roman" w:eastAsiaTheme="minorHAnsi" w:hAnsi="Times New Roman"/>
          <w:b/>
          <w:color w:val="000000" w:themeColor="text1"/>
          <w:sz w:val="24"/>
          <w:szCs w:val="24"/>
          <w:lang w:val="en-US"/>
        </w:rPr>
        <w:t>RESULTS &amp; DISCUSSION</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The following important results have been obtained from the various analytical tests carried out:-</w:t>
      </w:r>
    </w:p>
    <w:p w:rsidR="00563527" w:rsidRPr="00563527" w:rsidRDefault="00563527" w:rsidP="00563527">
      <w:pPr>
        <w:spacing w:after="120" w:line="360" w:lineRule="auto"/>
        <w:ind w:left="360"/>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t>4.1</w:t>
      </w:r>
      <w:r w:rsidRPr="00563527">
        <w:rPr>
          <w:rFonts w:ascii="Times New Roman" w:eastAsiaTheme="minorHAnsi" w:hAnsi="Times New Roman"/>
          <w:color w:val="000000" w:themeColor="text1"/>
          <w:sz w:val="24"/>
          <w:szCs w:val="24"/>
          <w:lang w:val="en-US"/>
        </w:rPr>
        <w:tab/>
      </w:r>
      <w:r w:rsidRPr="00563527">
        <w:rPr>
          <w:rFonts w:ascii="Times New Roman" w:eastAsiaTheme="minorHAnsi" w:hAnsi="Times New Roman"/>
          <w:b/>
          <w:color w:val="000000" w:themeColor="text1"/>
          <w:sz w:val="24"/>
          <w:szCs w:val="24"/>
          <w:lang w:val="en-US"/>
        </w:rPr>
        <w:t>PARTICLE SIZE DISTRIBUTION</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color w:val="000000" w:themeColor="text1"/>
          <w:sz w:val="24"/>
          <w:szCs w:val="24"/>
          <w:lang w:val="en-US"/>
        </w:rPr>
        <w:t>The following results have been obtained from particle size analysis of compounded resin after it was grinded cryogenically:</w:t>
      </w:r>
    </w:p>
    <w:p w:rsidR="00563527"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5724525" cy="3371850"/>
            <wp:effectExtent l="1905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25427" cy="3372381"/>
                    </a:xfrm>
                    <a:prstGeom prst="rect">
                      <a:avLst/>
                    </a:prstGeom>
                    <a:noFill/>
                    <a:ln w="9525">
                      <a:noFill/>
                      <a:miter lim="800000"/>
                      <a:headEnd/>
                      <a:tailEnd/>
                    </a:ln>
                  </pic:spPr>
                </pic:pic>
              </a:graphicData>
            </a:graphic>
          </wp:inline>
        </w:drawing>
      </w:r>
    </w:p>
    <w:p w:rsidR="00563527" w:rsidRPr="00563527" w:rsidRDefault="00563527" w:rsidP="00563527">
      <w:pPr>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Fig 4.1</w:t>
      </w:r>
      <w:r w:rsidRPr="00563527">
        <w:rPr>
          <w:rFonts w:ascii="Times New Roman" w:eastAsiaTheme="minorHAnsi" w:hAnsi="Times New Roman"/>
          <w:i/>
          <w:color w:val="000000" w:themeColor="text1"/>
          <w:sz w:val="24"/>
          <w:szCs w:val="24"/>
          <w:lang w:val="en-US"/>
        </w:rPr>
        <w:t>: Particle size distribution of compounded HDPE.</w:t>
      </w:r>
    </w:p>
    <w:p w:rsidR="00563527" w:rsidRPr="00563527" w:rsidRDefault="00563527" w:rsidP="00563527">
      <w:pPr>
        <w:spacing w:after="0" w:line="312" w:lineRule="auto"/>
        <w:ind w:left="360"/>
        <w:jc w:val="center"/>
        <w:rPr>
          <w:rFonts w:ascii="Times New Roman" w:eastAsiaTheme="minorHAnsi" w:hAnsi="Times New Roman"/>
          <w:b/>
          <w:color w:val="000000" w:themeColor="text1"/>
          <w:sz w:val="24"/>
          <w:szCs w:val="24"/>
          <w:u w:val="single"/>
          <w:lang w:val="en-US"/>
        </w:rPr>
      </w:pPr>
    </w:p>
    <w:p w:rsidR="00563527" w:rsidRPr="00563527" w:rsidRDefault="00563527" w:rsidP="00563527">
      <w:pPr>
        <w:spacing w:after="0" w:line="312" w:lineRule="auto"/>
        <w:ind w:left="360"/>
        <w:jc w:val="center"/>
        <w:rPr>
          <w:rFonts w:ascii="Times New Roman" w:eastAsiaTheme="minorHAnsi" w:hAnsi="Times New Roman"/>
          <w:b/>
          <w:color w:val="000000" w:themeColor="text1"/>
          <w:sz w:val="24"/>
          <w:szCs w:val="24"/>
          <w:u w:val="single"/>
          <w:lang w:val="en-US"/>
        </w:rPr>
      </w:pPr>
      <w:proofErr w:type="gramStart"/>
      <w:r w:rsidRPr="00563527">
        <w:rPr>
          <w:rFonts w:ascii="Times New Roman" w:eastAsiaTheme="minorHAnsi" w:hAnsi="Times New Roman"/>
          <w:b/>
          <w:color w:val="000000" w:themeColor="text1"/>
          <w:sz w:val="24"/>
          <w:szCs w:val="24"/>
          <w:u w:val="single"/>
          <w:lang w:val="en-US"/>
        </w:rPr>
        <w:t>D(</w:t>
      </w:r>
      <w:proofErr w:type="gramEnd"/>
      <w:r w:rsidRPr="00563527">
        <w:rPr>
          <w:rFonts w:ascii="Times New Roman" w:eastAsiaTheme="minorHAnsi" w:hAnsi="Times New Roman"/>
          <w:b/>
          <w:color w:val="000000" w:themeColor="text1"/>
          <w:sz w:val="24"/>
          <w:szCs w:val="24"/>
          <w:u w:val="single"/>
          <w:lang w:val="en-US"/>
        </w:rPr>
        <w:t xml:space="preserve">0.5) </w:t>
      </w:r>
      <w:r w:rsidR="003D2485">
        <w:rPr>
          <w:rFonts w:ascii="Times New Roman" w:eastAsiaTheme="minorHAnsi" w:hAnsi="Times New Roman"/>
          <w:b/>
          <w:color w:val="000000" w:themeColor="text1"/>
          <w:sz w:val="24"/>
          <w:szCs w:val="24"/>
          <w:u w:val="single"/>
          <w:lang w:val="en-US"/>
        </w:rPr>
        <w:t>&lt; 1000</w:t>
      </w:r>
      <w:r w:rsidRPr="00563527">
        <w:rPr>
          <w:rFonts w:ascii="Times New Roman" w:eastAsiaTheme="minorHAnsi" w:hAnsi="Times New Roman"/>
          <w:b/>
          <w:color w:val="000000" w:themeColor="text1"/>
          <w:sz w:val="24"/>
          <w:szCs w:val="24"/>
          <w:u w:val="single"/>
          <w:lang w:val="en-US"/>
        </w:rPr>
        <w:t xml:space="preserve"> µm</w:t>
      </w:r>
    </w:p>
    <w:p w:rsidR="00563527" w:rsidRPr="00563527" w:rsidRDefault="00563527" w:rsidP="00563527">
      <w:pPr>
        <w:spacing w:after="0" w:line="312" w:lineRule="auto"/>
        <w:ind w:left="360"/>
        <w:jc w:val="both"/>
        <w:rPr>
          <w:rFonts w:ascii="Times New Roman" w:eastAsiaTheme="minorHAnsi" w:hAnsi="Times New Roman"/>
          <w:b/>
          <w:color w:val="000000" w:themeColor="text1"/>
          <w:sz w:val="24"/>
          <w:szCs w:val="24"/>
          <w:lang w:val="en-US"/>
        </w:rPr>
      </w:pPr>
    </w:p>
    <w:p w:rsidR="003D2485"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r>
      <w:r w:rsidR="003D2485">
        <w:rPr>
          <w:rFonts w:ascii="Times New Roman" w:eastAsiaTheme="minorHAnsi" w:hAnsi="Times New Roman"/>
          <w:color w:val="000000" w:themeColor="text1"/>
          <w:sz w:val="24"/>
          <w:szCs w:val="24"/>
          <w:lang w:val="en-US"/>
        </w:rPr>
        <w:t xml:space="preserve">Since, the instrument can measure maximum particle size </w:t>
      </w:r>
      <w:proofErr w:type="spellStart"/>
      <w:r w:rsidR="003D2485">
        <w:rPr>
          <w:rFonts w:ascii="Times New Roman" w:eastAsiaTheme="minorHAnsi" w:hAnsi="Times New Roman"/>
          <w:color w:val="000000" w:themeColor="text1"/>
          <w:sz w:val="24"/>
          <w:szCs w:val="24"/>
          <w:lang w:val="en-US"/>
        </w:rPr>
        <w:t>upto</w:t>
      </w:r>
      <w:proofErr w:type="spellEnd"/>
      <w:r w:rsidR="003D2485">
        <w:rPr>
          <w:rFonts w:ascii="Times New Roman" w:eastAsiaTheme="minorHAnsi" w:hAnsi="Times New Roman"/>
          <w:color w:val="000000" w:themeColor="text1"/>
          <w:sz w:val="24"/>
          <w:szCs w:val="24"/>
          <w:lang w:val="en-US"/>
        </w:rPr>
        <w:t xml:space="preserve"> 1000 microns only, exact </w:t>
      </w:r>
      <w:proofErr w:type="gramStart"/>
      <w:r w:rsidR="003D2485">
        <w:rPr>
          <w:rFonts w:ascii="Times New Roman" w:eastAsiaTheme="minorHAnsi" w:hAnsi="Times New Roman"/>
          <w:color w:val="000000" w:themeColor="text1"/>
          <w:sz w:val="24"/>
          <w:szCs w:val="24"/>
          <w:lang w:val="en-US"/>
        </w:rPr>
        <w:t>D(</w:t>
      </w:r>
      <w:proofErr w:type="gramEnd"/>
      <w:r w:rsidR="003D2485">
        <w:rPr>
          <w:rFonts w:ascii="Times New Roman" w:eastAsiaTheme="minorHAnsi" w:hAnsi="Times New Roman"/>
          <w:color w:val="000000" w:themeColor="text1"/>
          <w:sz w:val="24"/>
          <w:szCs w:val="24"/>
          <w:lang w:val="en-US"/>
        </w:rPr>
        <w:t xml:space="preserve">0.5) value cannot be calculated. </w:t>
      </w:r>
      <w:proofErr w:type="gramStart"/>
      <w:r w:rsidRPr="00563527">
        <w:rPr>
          <w:rFonts w:ascii="Times New Roman" w:eastAsiaTheme="minorHAnsi" w:hAnsi="Times New Roman"/>
          <w:color w:val="000000" w:themeColor="text1"/>
          <w:sz w:val="24"/>
          <w:szCs w:val="24"/>
          <w:lang w:val="en-US"/>
        </w:rPr>
        <w:t>D(</w:t>
      </w:r>
      <w:proofErr w:type="gramEnd"/>
      <w:r w:rsidRPr="00563527">
        <w:rPr>
          <w:rFonts w:ascii="Times New Roman" w:eastAsiaTheme="minorHAnsi" w:hAnsi="Times New Roman"/>
          <w:color w:val="000000" w:themeColor="text1"/>
          <w:sz w:val="24"/>
          <w:szCs w:val="24"/>
          <w:lang w:val="en-US"/>
        </w:rPr>
        <w:t>0.5) is the median value for particle size based on volume distribution. It is the size in microns that splits the distribution with half above and half below this diameter. Such a small average particle size renders the material to be conducive for microwave assisted solvent extraction process.</w:t>
      </w:r>
      <w:r w:rsidR="003D2485">
        <w:rPr>
          <w:rFonts w:ascii="Times New Roman" w:eastAsiaTheme="minorHAnsi" w:hAnsi="Times New Roman"/>
          <w:color w:val="000000" w:themeColor="text1"/>
          <w:sz w:val="24"/>
          <w:szCs w:val="24"/>
          <w:lang w:val="en-US"/>
        </w:rPr>
        <w:t xml:space="preserve"> </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b/>
          <w:color w:val="000000" w:themeColor="text1"/>
          <w:sz w:val="24"/>
          <w:szCs w:val="24"/>
          <w:lang w:val="en-US"/>
        </w:rPr>
        <w:lastRenderedPageBreak/>
        <w:t>4.2</w:t>
      </w:r>
      <w:r w:rsidRPr="00563527">
        <w:rPr>
          <w:rFonts w:ascii="Times New Roman" w:eastAsiaTheme="minorHAnsi" w:hAnsi="Times New Roman"/>
          <w:color w:val="000000" w:themeColor="text1"/>
          <w:sz w:val="24"/>
          <w:szCs w:val="24"/>
          <w:lang w:val="en-US"/>
        </w:rPr>
        <w:tab/>
      </w:r>
      <w:r w:rsidRPr="00563527">
        <w:rPr>
          <w:rFonts w:ascii="Times New Roman" w:eastAsiaTheme="minorHAnsi" w:hAnsi="Times New Roman"/>
          <w:b/>
          <w:color w:val="000000" w:themeColor="text1"/>
          <w:sz w:val="24"/>
          <w:szCs w:val="24"/>
          <w:lang w:val="en-US"/>
        </w:rPr>
        <w:t>HIGH PRESSURE LIQUID CHROMATOGRAPH</w:t>
      </w:r>
    </w:p>
    <w:p w:rsidR="003D2485"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The </w:t>
      </w:r>
      <w:r w:rsidR="003D2485">
        <w:rPr>
          <w:rFonts w:ascii="Times New Roman" w:eastAsiaTheme="minorHAnsi" w:hAnsi="Times New Roman"/>
          <w:color w:val="000000" w:themeColor="text1"/>
          <w:sz w:val="24"/>
          <w:szCs w:val="24"/>
          <w:lang w:val="en-US"/>
        </w:rPr>
        <w:t xml:space="preserve">figure below shows the HPLC chromatogram of extracts from various formulations prepared in presence of Calcium Stearate. </w:t>
      </w:r>
    </w:p>
    <w:p w:rsidR="00563527" w:rsidRPr="00563527" w:rsidRDefault="00563527" w:rsidP="00563527">
      <w:pPr>
        <w:spacing w:after="0" w:line="312" w:lineRule="auto"/>
        <w:ind w:left="360"/>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5886450" cy="5467350"/>
            <wp:effectExtent l="19050" t="0" r="0" b="0"/>
            <wp:docPr id="44" name="Picture 1" descr="C:\POLYMER GAUTAM\IOCL TRAINING\REPORT\RESULTS OBTAINED\HPLC\hplc pl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OLYMER GAUTAM\IOCL TRAINING\REPORT\RESULTS OBTAINED\HPLC\hplc plot 2.jpg"/>
                    <pic:cNvPicPr>
                      <a:picLocks noChangeAspect="1" noChangeArrowheads="1"/>
                    </pic:cNvPicPr>
                  </pic:nvPicPr>
                  <pic:blipFill>
                    <a:blip r:embed="rId26" cstate="print"/>
                    <a:srcRect/>
                    <a:stretch>
                      <a:fillRect/>
                    </a:stretch>
                  </pic:blipFill>
                  <pic:spPr bwMode="auto">
                    <a:xfrm>
                      <a:off x="0" y="0"/>
                      <a:ext cx="5893892" cy="5474262"/>
                    </a:xfrm>
                    <a:prstGeom prst="rect">
                      <a:avLst/>
                    </a:prstGeom>
                    <a:noFill/>
                    <a:ln w="9525">
                      <a:noFill/>
                      <a:miter lim="800000"/>
                      <a:headEnd/>
                      <a:tailEnd/>
                    </a:ln>
                  </pic:spPr>
                </pic:pic>
              </a:graphicData>
            </a:graphic>
          </wp:inline>
        </w:drawing>
      </w:r>
    </w:p>
    <w:p w:rsidR="00563527" w:rsidRPr="00563527" w:rsidRDefault="00563527" w:rsidP="00563527">
      <w:pPr>
        <w:spacing w:after="0" w:line="312" w:lineRule="auto"/>
        <w:ind w:left="360"/>
        <w:jc w:val="both"/>
        <w:rPr>
          <w:rFonts w:ascii="Times New Roman" w:eastAsiaTheme="minorHAnsi" w:hAnsi="Times New Roman"/>
          <w:b/>
          <w:color w:val="996633"/>
          <w:sz w:val="20"/>
          <w:szCs w:val="20"/>
          <w:lang w:val="en-US"/>
        </w:rPr>
      </w:pPr>
      <w:r w:rsidRPr="00563527">
        <w:rPr>
          <w:rFonts w:ascii="Times New Roman" w:eastAsiaTheme="minorHAnsi" w:hAnsi="Times New Roman"/>
          <w:b/>
          <w:color w:val="000000" w:themeColor="text1"/>
          <w:sz w:val="20"/>
          <w:szCs w:val="20"/>
          <w:lang w:val="en-US"/>
        </w:rPr>
        <w:t xml:space="preserve">F1: Additive Concentration- 300ppm </w:t>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000000" w:themeColor="text1"/>
          <w:sz w:val="20"/>
          <w:szCs w:val="20"/>
          <w:lang w:val="en-US"/>
        </w:rPr>
        <w:tab/>
      </w:r>
      <w:r w:rsidRPr="00563527">
        <w:rPr>
          <w:rFonts w:ascii="Times New Roman" w:eastAsiaTheme="minorHAnsi" w:hAnsi="Times New Roman"/>
          <w:b/>
          <w:color w:val="996633"/>
          <w:sz w:val="20"/>
          <w:szCs w:val="20"/>
          <w:lang w:val="en-US"/>
        </w:rPr>
        <w:t>F4: Additive Concentration- 1200ppm</w:t>
      </w:r>
    </w:p>
    <w:p w:rsidR="00563527" w:rsidRPr="00563527" w:rsidRDefault="00563527" w:rsidP="00563527">
      <w:pPr>
        <w:spacing w:after="0" w:line="312" w:lineRule="auto"/>
        <w:ind w:left="360"/>
        <w:jc w:val="both"/>
        <w:rPr>
          <w:rFonts w:ascii="Times New Roman" w:eastAsiaTheme="minorHAnsi" w:hAnsi="Times New Roman"/>
          <w:b/>
          <w:color w:val="92D050"/>
          <w:sz w:val="20"/>
          <w:szCs w:val="20"/>
          <w:lang w:val="en-US"/>
        </w:rPr>
      </w:pPr>
      <w:r w:rsidRPr="00563527">
        <w:rPr>
          <w:rFonts w:ascii="Times New Roman" w:eastAsiaTheme="minorHAnsi" w:hAnsi="Times New Roman"/>
          <w:b/>
          <w:color w:val="365F91" w:themeColor="accent1" w:themeShade="BF"/>
          <w:sz w:val="20"/>
          <w:szCs w:val="20"/>
          <w:lang w:val="en-US"/>
        </w:rPr>
        <w:t xml:space="preserve">F2: Additive Concentration- 600ppm </w:t>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365F91" w:themeColor="accent1" w:themeShade="BF"/>
          <w:sz w:val="20"/>
          <w:szCs w:val="20"/>
          <w:lang w:val="en-US"/>
        </w:rPr>
        <w:tab/>
      </w:r>
      <w:r w:rsidRPr="00563527">
        <w:rPr>
          <w:rFonts w:ascii="Times New Roman" w:eastAsiaTheme="minorHAnsi" w:hAnsi="Times New Roman"/>
          <w:b/>
          <w:color w:val="92D050"/>
          <w:sz w:val="20"/>
          <w:szCs w:val="20"/>
          <w:lang w:val="en-US"/>
        </w:rPr>
        <w:t>F5: Additive Concentration- 1500ppm</w:t>
      </w:r>
    </w:p>
    <w:p w:rsidR="00563527" w:rsidRPr="00563527" w:rsidRDefault="00563527" w:rsidP="00563527">
      <w:pPr>
        <w:spacing w:after="0" w:line="312" w:lineRule="auto"/>
        <w:ind w:left="360"/>
        <w:jc w:val="both"/>
        <w:rPr>
          <w:rFonts w:ascii="Times New Roman" w:eastAsiaTheme="minorHAnsi" w:hAnsi="Times New Roman"/>
          <w:b/>
          <w:color w:val="FF3399"/>
          <w:sz w:val="20"/>
          <w:szCs w:val="20"/>
          <w:lang w:val="en-US"/>
        </w:rPr>
      </w:pPr>
      <w:r w:rsidRPr="00563527">
        <w:rPr>
          <w:rFonts w:ascii="Times New Roman" w:eastAsiaTheme="minorHAnsi" w:hAnsi="Times New Roman"/>
          <w:b/>
          <w:color w:val="FF3399"/>
          <w:sz w:val="20"/>
          <w:szCs w:val="20"/>
          <w:lang w:val="en-US"/>
        </w:rPr>
        <w:t xml:space="preserve">F3: Additive Concentration- 900ppm </w:t>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FF3399"/>
          <w:sz w:val="20"/>
          <w:szCs w:val="20"/>
          <w:lang w:val="en-US"/>
        </w:rPr>
        <w:tab/>
      </w:r>
      <w:r w:rsidRPr="00563527">
        <w:rPr>
          <w:rFonts w:ascii="Times New Roman" w:eastAsiaTheme="minorHAnsi" w:hAnsi="Times New Roman"/>
          <w:b/>
          <w:color w:val="33CCFF"/>
          <w:sz w:val="20"/>
          <w:szCs w:val="20"/>
          <w:lang w:val="en-US"/>
        </w:rPr>
        <w:t>F6: Additive Concentration- 1800ppm</w:t>
      </w:r>
    </w:p>
    <w:p w:rsidR="006D5846" w:rsidRDefault="006D5846" w:rsidP="00563527">
      <w:pPr>
        <w:spacing w:after="0" w:line="312" w:lineRule="auto"/>
        <w:ind w:left="360"/>
        <w:jc w:val="center"/>
        <w:rPr>
          <w:rFonts w:ascii="Times New Roman" w:eastAsiaTheme="minorHAnsi" w:hAnsi="Times New Roman"/>
          <w:i/>
          <w:color w:val="548DD4" w:themeColor="text2" w:themeTint="99"/>
          <w:sz w:val="24"/>
          <w:szCs w:val="24"/>
          <w:lang w:val="en-US"/>
        </w:rPr>
      </w:pPr>
    </w:p>
    <w:p w:rsidR="00563527" w:rsidRPr="00563527" w:rsidRDefault="00563527" w:rsidP="00563527">
      <w:pPr>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Fig 4.2</w:t>
      </w:r>
      <w:r w:rsidRPr="00563527">
        <w:rPr>
          <w:rFonts w:ascii="Times New Roman" w:eastAsiaTheme="minorHAnsi" w:hAnsi="Times New Roman"/>
          <w:i/>
          <w:color w:val="000000" w:themeColor="text1"/>
          <w:sz w:val="24"/>
          <w:szCs w:val="24"/>
          <w:lang w:val="en-US"/>
        </w:rPr>
        <w:t>: HPLC Overlay Chromatograph for all formulations.</w:t>
      </w:r>
    </w:p>
    <w:p w:rsidR="00563527"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p>
    <w:p w:rsidR="00EB46F0" w:rsidRDefault="00563527" w:rsidP="009D7B15">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r>
    </w:p>
    <w:p w:rsidR="00053ACE" w:rsidRDefault="009D7B15">
      <w:pPr>
        <w:spacing w:after="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lastRenderedPageBreak/>
        <w:t xml:space="preserve">The following components are eluted in the order of increasing retention time based on their interaction with C-18 column: </w:t>
      </w:r>
    </w:p>
    <w:p w:rsidR="00053ACE" w:rsidRDefault="00053ACE">
      <w:pPr>
        <w:spacing w:after="0" w:line="360" w:lineRule="auto"/>
        <w:ind w:left="360"/>
        <w:jc w:val="both"/>
        <w:rPr>
          <w:rFonts w:ascii="Times New Roman" w:eastAsiaTheme="minorHAnsi" w:hAnsi="Times New Roman"/>
          <w:color w:val="000000" w:themeColor="text1"/>
          <w:sz w:val="24"/>
          <w:szCs w:val="24"/>
          <w:lang w:val="en-US"/>
        </w:rPr>
      </w:pPr>
    </w:p>
    <w:p w:rsidR="00053ACE" w:rsidRDefault="00A42A10">
      <w:pPr>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t>Table 4.1</w:t>
      </w:r>
      <w:r>
        <w:rPr>
          <w:rFonts w:ascii="Times New Roman" w:eastAsiaTheme="minorHAnsi" w:hAnsi="Times New Roman"/>
          <w:i/>
          <w:color w:val="000000" w:themeColor="text1"/>
          <w:sz w:val="24"/>
          <w:szCs w:val="24"/>
          <w:lang w:val="en-US"/>
        </w:rPr>
        <w:t xml:space="preserve">: Retention time of anti-oxidants based on interaction with C-18 </w:t>
      </w:r>
      <w:r w:rsidR="008D01E1">
        <w:rPr>
          <w:rFonts w:ascii="Times New Roman" w:eastAsiaTheme="minorHAnsi" w:hAnsi="Times New Roman"/>
          <w:i/>
          <w:color w:val="000000" w:themeColor="text1"/>
          <w:sz w:val="24"/>
          <w:szCs w:val="24"/>
          <w:lang w:val="en-US"/>
        </w:rPr>
        <w:t>column</w:t>
      </w:r>
    </w:p>
    <w:tbl>
      <w:tblPr>
        <w:tblStyle w:val="LightList161"/>
        <w:tblW w:w="0" w:type="auto"/>
        <w:jc w:val="center"/>
        <w:tblBorders>
          <w:top w:val="none" w:sz="0" w:space="0" w:color="auto"/>
          <w:left w:val="none" w:sz="0" w:space="0" w:color="auto"/>
          <w:bottom w:val="single" w:sz="4" w:space="0" w:color="auto"/>
          <w:right w:val="none" w:sz="0" w:space="0" w:color="auto"/>
        </w:tblBorders>
        <w:tblLook w:val="04A0"/>
      </w:tblPr>
      <w:tblGrid>
        <w:gridCol w:w="1521"/>
        <w:gridCol w:w="4215"/>
        <w:gridCol w:w="2943"/>
      </w:tblGrid>
      <w:tr w:rsidR="00EB46F0" w:rsidRPr="00757544" w:rsidTr="004F68EF">
        <w:trPr>
          <w:cnfStyle w:val="100000000000"/>
          <w:trHeight w:hRule="exact" w:val="432"/>
          <w:jc w:val="center"/>
        </w:trPr>
        <w:tc>
          <w:tcPr>
            <w:cnfStyle w:val="001000000000"/>
            <w:tcW w:w="1521" w:type="dxa"/>
            <w:vAlign w:val="center"/>
          </w:tcPr>
          <w:p w:rsidR="00EB46F0" w:rsidRPr="00757544" w:rsidRDefault="00EB46F0" w:rsidP="00EB46F0">
            <w:pPr>
              <w:spacing w:after="120" w:line="360" w:lineRule="auto"/>
              <w:ind w:left="360"/>
              <w:jc w:val="center"/>
              <w:rPr>
                <w:rFonts w:ascii="Times New Roman" w:eastAsiaTheme="minorHAnsi" w:hAnsi="Times New Roman"/>
                <w:sz w:val="24"/>
                <w:szCs w:val="24"/>
                <w:lang w:val="en-US"/>
              </w:rPr>
            </w:pPr>
            <w:r w:rsidRPr="00757544">
              <w:rPr>
                <w:rFonts w:ascii="Times New Roman" w:eastAsiaTheme="minorHAnsi" w:hAnsi="Times New Roman"/>
                <w:sz w:val="24"/>
                <w:szCs w:val="24"/>
                <w:lang w:val="en-US"/>
              </w:rPr>
              <w:t>S.NO</w:t>
            </w:r>
          </w:p>
        </w:tc>
        <w:tc>
          <w:tcPr>
            <w:tcW w:w="4215" w:type="dxa"/>
            <w:vAlign w:val="center"/>
          </w:tcPr>
          <w:p w:rsidR="00EB46F0" w:rsidRPr="004F68EF" w:rsidRDefault="004E4630" w:rsidP="00EB46F0">
            <w:pPr>
              <w:spacing w:after="120" w:line="360" w:lineRule="auto"/>
              <w:ind w:left="360"/>
              <w:jc w:val="center"/>
              <w:cnfStyle w:val="100000000000"/>
              <w:rPr>
                <w:rFonts w:ascii="Times New Roman" w:eastAsiaTheme="minorHAnsi" w:hAnsi="Times New Roman"/>
                <w:bCs w:val="0"/>
                <w:sz w:val="24"/>
                <w:szCs w:val="24"/>
                <w:lang w:val="en-US"/>
              </w:rPr>
            </w:pPr>
            <w:r>
              <w:rPr>
                <w:rFonts w:ascii="Times New Roman" w:eastAsiaTheme="minorHAnsi" w:hAnsi="Times New Roman"/>
                <w:sz w:val="24"/>
                <w:szCs w:val="24"/>
                <w:lang w:val="en-US"/>
              </w:rPr>
              <w:t>COMPONENT</w:t>
            </w:r>
          </w:p>
        </w:tc>
        <w:tc>
          <w:tcPr>
            <w:tcW w:w="2943" w:type="dxa"/>
            <w:vAlign w:val="center"/>
          </w:tcPr>
          <w:p w:rsidR="00EB46F0" w:rsidRPr="004F68EF" w:rsidRDefault="004E4630" w:rsidP="00EB46F0">
            <w:pPr>
              <w:spacing w:after="120" w:line="360" w:lineRule="auto"/>
              <w:ind w:left="360"/>
              <w:jc w:val="center"/>
              <w:cnfStyle w:val="100000000000"/>
              <w:rPr>
                <w:rFonts w:ascii="Times New Roman" w:eastAsiaTheme="minorHAnsi" w:hAnsi="Times New Roman"/>
                <w:bCs w:val="0"/>
                <w:sz w:val="24"/>
                <w:szCs w:val="24"/>
                <w:lang w:val="en-US"/>
              </w:rPr>
            </w:pPr>
            <w:r>
              <w:rPr>
                <w:rFonts w:ascii="Times New Roman" w:eastAsiaTheme="minorHAnsi" w:hAnsi="Times New Roman"/>
                <w:sz w:val="24"/>
                <w:szCs w:val="24"/>
                <w:lang w:val="en-US"/>
              </w:rPr>
              <w:t>RETENTION TIME (MIN)</w:t>
            </w:r>
          </w:p>
        </w:tc>
      </w:tr>
      <w:tr w:rsidR="00EB46F0" w:rsidRPr="00757544" w:rsidTr="004F68EF">
        <w:trPr>
          <w:cnfStyle w:val="000000100000"/>
          <w:trHeight w:hRule="exact" w:val="432"/>
          <w:jc w:val="center"/>
        </w:trPr>
        <w:tc>
          <w:tcPr>
            <w:cnfStyle w:val="001000000000"/>
            <w:tcW w:w="1521" w:type="dxa"/>
            <w:tcBorders>
              <w:top w:val="none" w:sz="0" w:space="0" w:color="auto"/>
              <w:left w:val="none" w:sz="0" w:space="0" w:color="auto"/>
              <w:bottom w:val="none" w:sz="0" w:space="0" w:color="auto"/>
            </w:tcBorders>
            <w:vAlign w:val="center"/>
          </w:tcPr>
          <w:p w:rsidR="00EB46F0" w:rsidRPr="00757544" w:rsidRDefault="00EB46F0" w:rsidP="00EB46F0">
            <w:pPr>
              <w:spacing w:after="120" w:line="360" w:lineRule="auto"/>
              <w:ind w:left="360"/>
              <w:jc w:val="center"/>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1</w:t>
            </w:r>
          </w:p>
        </w:tc>
        <w:tc>
          <w:tcPr>
            <w:tcW w:w="4215" w:type="dxa"/>
            <w:tcBorders>
              <w:top w:val="none" w:sz="0" w:space="0" w:color="auto"/>
              <w:bottom w:val="none" w:sz="0" w:space="0" w:color="auto"/>
            </w:tcBorders>
            <w:vAlign w:val="center"/>
          </w:tcPr>
          <w:p w:rsidR="00EB46F0" w:rsidRPr="00757544" w:rsidRDefault="00EB46F0" w:rsidP="00EB46F0">
            <w:pPr>
              <w:spacing w:after="120" w:line="360" w:lineRule="auto"/>
              <w:ind w:left="360"/>
              <w:jc w:val="center"/>
              <w:cnfStyle w:val="0000001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IRGANOX 1010</w:t>
            </w:r>
          </w:p>
        </w:tc>
        <w:tc>
          <w:tcPr>
            <w:tcW w:w="2943" w:type="dxa"/>
            <w:tcBorders>
              <w:top w:val="none" w:sz="0" w:space="0" w:color="auto"/>
              <w:bottom w:val="none" w:sz="0" w:space="0" w:color="auto"/>
              <w:right w:val="none" w:sz="0" w:space="0" w:color="auto"/>
            </w:tcBorders>
            <w:vAlign w:val="center"/>
          </w:tcPr>
          <w:p w:rsidR="00EB46F0" w:rsidRPr="00757544" w:rsidRDefault="00EB46F0" w:rsidP="00EB46F0">
            <w:pPr>
              <w:spacing w:after="120" w:line="360" w:lineRule="auto"/>
              <w:ind w:left="360"/>
              <w:jc w:val="center"/>
              <w:cnfStyle w:val="0000001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4.3</w:t>
            </w:r>
          </w:p>
        </w:tc>
      </w:tr>
      <w:tr w:rsidR="00EB46F0" w:rsidRPr="00757544" w:rsidTr="004F68EF">
        <w:trPr>
          <w:trHeight w:hRule="exact" w:val="432"/>
          <w:jc w:val="center"/>
        </w:trPr>
        <w:tc>
          <w:tcPr>
            <w:cnfStyle w:val="001000000000"/>
            <w:tcW w:w="1521" w:type="dxa"/>
            <w:vAlign w:val="center"/>
          </w:tcPr>
          <w:p w:rsidR="00EB46F0" w:rsidRPr="00757544" w:rsidRDefault="00EB46F0" w:rsidP="00EB46F0">
            <w:pPr>
              <w:spacing w:after="120" w:line="360" w:lineRule="auto"/>
              <w:ind w:left="360"/>
              <w:jc w:val="center"/>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2</w:t>
            </w:r>
          </w:p>
        </w:tc>
        <w:tc>
          <w:tcPr>
            <w:tcW w:w="4215" w:type="dxa"/>
            <w:vAlign w:val="center"/>
          </w:tcPr>
          <w:p w:rsidR="00EB46F0" w:rsidRPr="00757544" w:rsidRDefault="00EB46F0" w:rsidP="00EB46F0">
            <w:pPr>
              <w:spacing w:after="120" w:line="360" w:lineRule="auto"/>
              <w:ind w:left="360"/>
              <w:jc w:val="center"/>
              <w:cnfStyle w:val="0000000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OXIDIZED IRGAFOS 168</w:t>
            </w:r>
          </w:p>
        </w:tc>
        <w:tc>
          <w:tcPr>
            <w:tcW w:w="2943" w:type="dxa"/>
            <w:vAlign w:val="center"/>
          </w:tcPr>
          <w:p w:rsidR="00EB46F0" w:rsidRPr="00757544" w:rsidRDefault="00EB46F0" w:rsidP="00EB46F0">
            <w:pPr>
              <w:spacing w:after="120" w:line="360" w:lineRule="auto"/>
              <w:ind w:left="360"/>
              <w:jc w:val="center"/>
              <w:cnfStyle w:val="0000000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7.2</w:t>
            </w:r>
          </w:p>
        </w:tc>
      </w:tr>
      <w:tr w:rsidR="00EB46F0" w:rsidRPr="00757544" w:rsidTr="004F68EF">
        <w:trPr>
          <w:cnfStyle w:val="000000100000"/>
          <w:trHeight w:hRule="exact" w:val="432"/>
          <w:jc w:val="center"/>
        </w:trPr>
        <w:tc>
          <w:tcPr>
            <w:cnfStyle w:val="001000000000"/>
            <w:tcW w:w="1521" w:type="dxa"/>
            <w:tcBorders>
              <w:top w:val="none" w:sz="0" w:space="0" w:color="auto"/>
              <w:left w:val="none" w:sz="0" w:space="0" w:color="auto"/>
              <w:bottom w:val="none" w:sz="0" w:space="0" w:color="auto"/>
            </w:tcBorders>
            <w:vAlign w:val="center"/>
          </w:tcPr>
          <w:p w:rsidR="00EB46F0" w:rsidRPr="00757544" w:rsidRDefault="00EB46F0" w:rsidP="00EB46F0">
            <w:pPr>
              <w:spacing w:after="120" w:line="360" w:lineRule="auto"/>
              <w:ind w:left="360"/>
              <w:jc w:val="center"/>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3</w:t>
            </w:r>
          </w:p>
        </w:tc>
        <w:tc>
          <w:tcPr>
            <w:tcW w:w="4215" w:type="dxa"/>
            <w:tcBorders>
              <w:top w:val="none" w:sz="0" w:space="0" w:color="auto"/>
              <w:bottom w:val="none" w:sz="0" w:space="0" w:color="auto"/>
            </w:tcBorders>
            <w:vAlign w:val="center"/>
          </w:tcPr>
          <w:p w:rsidR="00EB46F0" w:rsidRPr="00757544" w:rsidRDefault="00EB46F0" w:rsidP="00EB46F0">
            <w:pPr>
              <w:spacing w:after="120" w:line="360" w:lineRule="auto"/>
              <w:ind w:left="360"/>
              <w:jc w:val="center"/>
              <w:cnfStyle w:val="0000001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INTERNAL STANDARD</w:t>
            </w:r>
          </w:p>
        </w:tc>
        <w:tc>
          <w:tcPr>
            <w:tcW w:w="2943" w:type="dxa"/>
            <w:tcBorders>
              <w:top w:val="none" w:sz="0" w:space="0" w:color="auto"/>
              <w:bottom w:val="none" w:sz="0" w:space="0" w:color="auto"/>
              <w:right w:val="none" w:sz="0" w:space="0" w:color="auto"/>
            </w:tcBorders>
            <w:vAlign w:val="center"/>
          </w:tcPr>
          <w:p w:rsidR="00EB46F0" w:rsidRPr="00757544" w:rsidRDefault="00EB46F0" w:rsidP="00EB46F0">
            <w:pPr>
              <w:spacing w:after="120" w:line="360" w:lineRule="auto"/>
              <w:ind w:left="360"/>
              <w:jc w:val="center"/>
              <w:cnfStyle w:val="00000010000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9</w:t>
            </w:r>
            <w:r w:rsidRPr="00757544">
              <w:rPr>
                <w:rFonts w:ascii="Times New Roman" w:eastAsiaTheme="minorHAnsi" w:hAnsi="Times New Roman"/>
                <w:color w:val="000000" w:themeColor="text1"/>
                <w:sz w:val="24"/>
                <w:szCs w:val="24"/>
                <w:lang w:val="en-US"/>
              </w:rPr>
              <w:t>.1</w:t>
            </w:r>
          </w:p>
        </w:tc>
      </w:tr>
      <w:tr w:rsidR="00EB46F0" w:rsidRPr="00757544" w:rsidTr="004F68EF">
        <w:trPr>
          <w:trHeight w:hRule="exact" w:val="432"/>
          <w:jc w:val="center"/>
        </w:trPr>
        <w:tc>
          <w:tcPr>
            <w:cnfStyle w:val="001000000000"/>
            <w:tcW w:w="1521" w:type="dxa"/>
            <w:vAlign w:val="center"/>
          </w:tcPr>
          <w:p w:rsidR="00EB46F0" w:rsidRPr="00757544" w:rsidRDefault="00EB46F0" w:rsidP="00EB46F0">
            <w:pPr>
              <w:spacing w:after="120" w:line="360" w:lineRule="auto"/>
              <w:ind w:left="360"/>
              <w:jc w:val="center"/>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4</w:t>
            </w:r>
          </w:p>
        </w:tc>
        <w:tc>
          <w:tcPr>
            <w:tcW w:w="4215" w:type="dxa"/>
            <w:vAlign w:val="center"/>
          </w:tcPr>
          <w:p w:rsidR="00EB46F0" w:rsidRPr="00757544" w:rsidRDefault="00EB46F0" w:rsidP="00EB46F0">
            <w:pPr>
              <w:spacing w:after="120" w:line="360" w:lineRule="auto"/>
              <w:ind w:left="360"/>
              <w:jc w:val="center"/>
              <w:cnfStyle w:val="0000000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IRGAFOS 168</w:t>
            </w:r>
          </w:p>
        </w:tc>
        <w:tc>
          <w:tcPr>
            <w:tcW w:w="2943" w:type="dxa"/>
            <w:vAlign w:val="center"/>
          </w:tcPr>
          <w:p w:rsidR="00EB46F0" w:rsidRPr="00757544" w:rsidRDefault="00EB46F0" w:rsidP="00EB46F0">
            <w:pPr>
              <w:spacing w:after="120" w:line="360" w:lineRule="auto"/>
              <w:ind w:left="360"/>
              <w:jc w:val="center"/>
              <w:cnfStyle w:val="000000000000"/>
              <w:rPr>
                <w:rFonts w:ascii="Times New Roman" w:eastAsiaTheme="minorHAnsi" w:hAnsi="Times New Roman"/>
                <w:color w:val="000000" w:themeColor="text1"/>
                <w:sz w:val="24"/>
                <w:szCs w:val="24"/>
                <w:lang w:val="en-US"/>
              </w:rPr>
            </w:pPr>
            <w:r w:rsidRPr="00757544">
              <w:rPr>
                <w:rFonts w:ascii="Times New Roman" w:eastAsiaTheme="minorHAnsi" w:hAnsi="Times New Roman"/>
                <w:color w:val="000000" w:themeColor="text1"/>
                <w:sz w:val="24"/>
                <w:szCs w:val="24"/>
                <w:lang w:val="en-US"/>
              </w:rPr>
              <w:t>13.2</w:t>
            </w:r>
          </w:p>
        </w:tc>
      </w:tr>
    </w:tbl>
    <w:p w:rsidR="009D7B15" w:rsidRDefault="009D7B15" w:rsidP="009D7B15">
      <w:pPr>
        <w:spacing w:after="120" w:line="360" w:lineRule="auto"/>
        <w:ind w:left="360"/>
        <w:jc w:val="both"/>
        <w:rPr>
          <w:rFonts w:ascii="Times New Roman" w:eastAsiaTheme="minorHAnsi" w:hAnsi="Times New Roman"/>
          <w:color w:val="000000" w:themeColor="text1"/>
          <w:sz w:val="24"/>
          <w:szCs w:val="24"/>
          <w:lang w:val="en-US"/>
        </w:rPr>
      </w:pPr>
    </w:p>
    <w:p w:rsidR="00563527" w:rsidRPr="00563527" w:rsidRDefault="00EB46F0"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563527" w:rsidRPr="00563527">
        <w:rPr>
          <w:rFonts w:ascii="Times New Roman" w:eastAsiaTheme="minorHAnsi" w:hAnsi="Times New Roman"/>
          <w:color w:val="000000" w:themeColor="text1"/>
          <w:sz w:val="24"/>
          <w:szCs w:val="24"/>
          <w:lang w:val="en-US"/>
        </w:rPr>
        <w:t>The above peaks were determined by comparison with the calibration solution</w:t>
      </w:r>
      <w:r w:rsidR="009D7B15">
        <w:rPr>
          <w:rFonts w:ascii="Times New Roman" w:eastAsiaTheme="minorHAnsi" w:hAnsi="Times New Roman"/>
          <w:color w:val="000000" w:themeColor="text1"/>
          <w:sz w:val="24"/>
          <w:szCs w:val="24"/>
          <w:lang w:val="en-US"/>
        </w:rPr>
        <w:t xml:space="preserve"> containing mixture of </w:t>
      </w:r>
      <w:proofErr w:type="spellStart"/>
      <w:r w:rsidR="009D7B15">
        <w:rPr>
          <w:rFonts w:ascii="Times New Roman" w:eastAsiaTheme="minorHAnsi" w:hAnsi="Times New Roman"/>
          <w:color w:val="000000" w:themeColor="text1"/>
          <w:sz w:val="24"/>
          <w:szCs w:val="24"/>
          <w:lang w:val="en-US"/>
        </w:rPr>
        <w:t>Irganox</w:t>
      </w:r>
      <w:proofErr w:type="spellEnd"/>
      <w:r w:rsidR="009D7B15">
        <w:rPr>
          <w:rFonts w:ascii="Times New Roman" w:eastAsiaTheme="minorHAnsi" w:hAnsi="Times New Roman"/>
          <w:color w:val="000000" w:themeColor="text1"/>
          <w:sz w:val="24"/>
          <w:szCs w:val="24"/>
          <w:lang w:val="en-US"/>
        </w:rPr>
        <w:t xml:space="preserve"> 1010, Irgafos 168 and Internal Standard</w:t>
      </w:r>
      <w:r w:rsidR="00563527" w:rsidRPr="00563527">
        <w:rPr>
          <w:rFonts w:ascii="Times New Roman" w:eastAsiaTheme="minorHAnsi" w:hAnsi="Times New Roman"/>
          <w:color w:val="000000" w:themeColor="text1"/>
          <w:sz w:val="24"/>
          <w:szCs w:val="24"/>
          <w:lang w:val="en-US"/>
        </w:rPr>
        <w:t xml:space="preserve">. Careful solvent selection &amp; gradient elution has led to a visibly good resolution. </w:t>
      </w:r>
      <w:r w:rsidR="009D7B15">
        <w:rPr>
          <w:rFonts w:ascii="Times New Roman" w:eastAsiaTheme="minorHAnsi" w:hAnsi="Times New Roman"/>
          <w:color w:val="000000" w:themeColor="text1"/>
          <w:sz w:val="24"/>
          <w:szCs w:val="24"/>
          <w:lang w:val="en-US"/>
        </w:rPr>
        <w:t>Further, it is evident that t</w:t>
      </w:r>
      <w:r w:rsidR="00563527" w:rsidRPr="00563527">
        <w:rPr>
          <w:rFonts w:ascii="Times New Roman" w:eastAsiaTheme="minorHAnsi" w:hAnsi="Times New Roman"/>
          <w:color w:val="000000" w:themeColor="text1"/>
          <w:sz w:val="24"/>
          <w:szCs w:val="24"/>
          <w:lang w:val="en-US"/>
        </w:rPr>
        <w:t>he peak height increase</w:t>
      </w:r>
      <w:r w:rsidR="009D7B15">
        <w:rPr>
          <w:rFonts w:ascii="Times New Roman" w:eastAsiaTheme="minorHAnsi" w:hAnsi="Times New Roman"/>
          <w:color w:val="000000" w:themeColor="text1"/>
          <w:sz w:val="24"/>
          <w:szCs w:val="24"/>
          <w:lang w:val="en-US"/>
        </w:rPr>
        <w:t>s</w:t>
      </w:r>
      <w:r w:rsidR="00563527" w:rsidRPr="00563527">
        <w:rPr>
          <w:rFonts w:ascii="Times New Roman" w:eastAsiaTheme="minorHAnsi" w:hAnsi="Times New Roman"/>
          <w:color w:val="000000" w:themeColor="text1"/>
          <w:sz w:val="24"/>
          <w:szCs w:val="24"/>
          <w:lang w:val="en-US"/>
        </w:rPr>
        <w:t xml:space="preserve"> with the greater concentration of additives</w:t>
      </w:r>
      <w:r w:rsidR="009D7B15">
        <w:rPr>
          <w:rFonts w:ascii="Times New Roman" w:eastAsiaTheme="minorHAnsi" w:hAnsi="Times New Roman"/>
          <w:color w:val="000000" w:themeColor="text1"/>
          <w:sz w:val="24"/>
          <w:szCs w:val="24"/>
          <w:lang w:val="en-US"/>
        </w:rPr>
        <w:t xml:space="preserve"> from formulation F-1 to F6.</w:t>
      </w:r>
    </w:p>
    <w:p w:rsidR="006D5846"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The concentrations of the additives as determined after thorough calculation have been tabulated further</w:t>
      </w:r>
      <w:r w:rsidR="009D7B15">
        <w:rPr>
          <w:rFonts w:ascii="Times New Roman" w:eastAsiaTheme="minorHAnsi" w:hAnsi="Times New Roman"/>
          <w:color w:val="000000" w:themeColor="text1"/>
          <w:sz w:val="24"/>
          <w:szCs w:val="24"/>
          <w:lang w:val="en-US"/>
        </w:rPr>
        <w:t xml:space="preserve">. The </w:t>
      </w:r>
      <w:r w:rsidR="00EB46F0">
        <w:rPr>
          <w:rFonts w:ascii="Times New Roman" w:eastAsiaTheme="minorHAnsi" w:hAnsi="Times New Roman"/>
          <w:color w:val="000000" w:themeColor="text1"/>
          <w:sz w:val="24"/>
          <w:szCs w:val="24"/>
          <w:lang w:val="en-US"/>
        </w:rPr>
        <w:t>concentration</w:t>
      </w:r>
      <w:r w:rsidR="009D7B15">
        <w:rPr>
          <w:rFonts w:ascii="Times New Roman" w:eastAsiaTheme="minorHAnsi" w:hAnsi="Times New Roman"/>
          <w:color w:val="000000" w:themeColor="text1"/>
          <w:sz w:val="24"/>
          <w:szCs w:val="24"/>
          <w:lang w:val="en-US"/>
        </w:rPr>
        <w:t xml:space="preserve"> obtained is average of 4 measurements.</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t>Table 4.</w:t>
      </w:r>
      <w:r w:rsidR="008D01E1">
        <w:rPr>
          <w:rFonts w:ascii="Times New Roman" w:eastAsiaTheme="minorHAnsi" w:hAnsi="Times New Roman"/>
          <w:i/>
          <w:color w:val="548DD4" w:themeColor="text2" w:themeTint="99"/>
          <w:sz w:val="24"/>
          <w:szCs w:val="24"/>
          <w:u w:val="single"/>
          <w:lang w:val="en-US"/>
        </w:rPr>
        <w:t>2</w:t>
      </w:r>
      <w:r w:rsidRPr="00563527">
        <w:rPr>
          <w:rFonts w:ascii="Times New Roman" w:eastAsiaTheme="minorHAnsi" w:hAnsi="Times New Roman"/>
          <w:i/>
          <w:color w:val="000000" w:themeColor="text1"/>
          <w:sz w:val="24"/>
          <w:szCs w:val="24"/>
          <w:lang w:val="en-US"/>
        </w:rPr>
        <w:t>: Concentration of anti-oxidants from HPLC analysis</w:t>
      </w:r>
    </w:p>
    <w:tbl>
      <w:tblPr>
        <w:tblStyle w:val="TableGrid"/>
        <w:tblW w:w="0" w:type="auto"/>
        <w:tblInd w:w="504" w:type="dxa"/>
        <w:tblBorders>
          <w:left w:val="double" w:sz="4" w:space="0" w:color="auto"/>
          <w:right w:val="double" w:sz="4" w:space="0" w:color="auto"/>
          <w:insideV w:val="double" w:sz="4" w:space="0" w:color="auto"/>
        </w:tblBorders>
        <w:tblLayout w:type="fixed"/>
        <w:tblLook w:val="06A0"/>
      </w:tblPr>
      <w:tblGrid>
        <w:gridCol w:w="810"/>
        <w:gridCol w:w="2430"/>
        <w:gridCol w:w="1350"/>
        <w:gridCol w:w="1440"/>
        <w:gridCol w:w="1440"/>
        <w:gridCol w:w="1440"/>
      </w:tblGrid>
      <w:tr w:rsidR="00563527" w:rsidRPr="00563527" w:rsidTr="00563527">
        <w:tc>
          <w:tcPr>
            <w:tcW w:w="810" w:type="dxa"/>
            <w:vMerge w:val="restart"/>
            <w:vAlign w:val="center"/>
          </w:tcPr>
          <w:p w:rsidR="00563527" w:rsidRPr="00E13F09" w:rsidRDefault="00563527" w:rsidP="00563527">
            <w:pPr>
              <w:spacing w:line="240" w:lineRule="auto"/>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S.NO</w:t>
            </w:r>
          </w:p>
        </w:tc>
        <w:tc>
          <w:tcPr>
            <w:tcW w:w="2430" w:type="dxa"/>
            <w:vMerge w:val="restart"/>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ACTUAL</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CONCENTRATION</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OF THE</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ADDITIVES</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w:t>
            </w:r>
            <w:proofErr w:type="spellStart"/>
            <w:r w:rsidRPr="00E13F09">
              <w:rPr>
                <w:rFonts w:ascii="Times New Roman" w:eastAsiaTheme="minorHAnsi" w:hAnsi="Times New Roman"/>
                <w:b/>
                <w:color w:val="000000" w:themeColor="text1"/>
                <w:sz w:val="24"/>
                <w:szCs w:val="24"/>
                <w:lang w:val="en-US"/>
              </w:rPr>
              <w:t>ppm</w:t>
            </w:r>
            <w:proofErr w:type="spellEnd"/>
            <w:r w:rsidRPr="00E13F09">
              <w:rPr>
                <w:rFonts w:ascii="Times New Roman" w:eastAsiaTheme="minorHAnsi" w:hAnsi="Times New Roman"/>
                <w:b/>
                <w:color w:val="000000" w:themeColor="text1"/>
                <w:sz w:val="24"/>
                <w:szCs w:val="24"/>
                <w:lang w:val="en-US"/>
              </w:rPr>
              <w:t>)</w:t>
            </w:r>
          </w:p>
        </w:tc>
        <w:tc>
          <w:tcPr>
            <w:tcW w:w="2790" w:type="dxa"/>
            <w:gridSpan w:val="2"/>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FORMULATIONS</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IN ABSENCE</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OF CALCIUM</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STEARATE</w:t>
            </w:r>
          </w:p>
        </w:tc>
        <w:tc>
          <w:tcPr>
            <w:tcW w:w="2880" w:type="dxa"/>
            <w:gridSpan w:val="2"/>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FORMULATIONS</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IN PRESENCE</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OF CALCIUM</w:t>
            </w:r>
          </w:p>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STEARATE</w:t>
            </w:r>
          </w:p>
        </w:tc>
      </w:tr>
      <w:tr w:rsidR="00563527" w:rsidRPr="00563527" w:rsidTr="00563527">
        <w:trPr>
          <w:trHeight w:hRule="exact" w:val="576"/>
        </w:trPr>
        <w:tc>
          <w:tcPr>
            <w:tcW w:w="810" w:type="dxa"/>
            <w:vMerge/>
            <w:vAlign w:val="center"/>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p>
        </w:tc>
        <w:tc>
          <w:tcPr>
            <w:tcW w:w="2430" w:type="dxa"/>
            <w:vMerge/>
            <w:vAlign w:val="center"/>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p>
        </w:tc>
        <w:tc>
          <w:tcPr>
            <w:tcW w:w="1350" w:type="dxa"/>
            <w:shd w:val="clear" w:color="auto" w:fill="000000" w:themeFill="text1"/>
            <w:vAlign w:val="center"/>
          </w:tcPr>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AO 1010</w:t>
            </w:r>
          </w:p>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w:t>
            </w:r>
            <w:proofErr w:type="spellStart"/>
            <w:r w:rsidRPr="00E13F09">
              <w:rPr>
                <w:rFonts w:ascii="Times New Roman" w:eastAsiaTheme="minorHAnsi" w:hAnsi="Times New Roman"/>
                <w:b/>
                <w:color w:val="FFFFFF" w:themeColor="background1"/>
                <w:sz w:val="24"/>
                <w:szCs w:val="24"/>
                <w:lang w:val="en-US"/>
              </w:rPr>
              <w:t>ppm</w:t>
            </w:r>
            <w:proofErr w:type="spellEnd"/>
            <w:r w:rsidRPr="00E13F09">
              <w:rPr>
                <w:rFonts w:ascii="Times New Roman" w:eastAsiaTheme="minorHAnsi" w:hAnsi="Times New Roman"/>
                <w:b/>
                <w:color w:val="FFFFFF" w:themeColor="background1"/>
                <w:sz w:val="24"/>
                <w:szCs w:val="24"/>
                <w:lang w:val="en-US"/>
              </w:rPr>
              <w:t>)</w:t>
            </w:r>
          </w:p>
        </w:tc>
        <w:tc>
          <w:tcPr>
            <w:tcW w:w="1440" w:type="dxa"/>
            <w:shd w:val="clear" w:color="auto" w:fill="000000" w:themeFill="text1"/>
            <w:vAlign w:val="center"/>
          </w:tcPr>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AO 168</w:t>
            </w:r>
          </w:p>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w:t>
            </w:r>
            <w:proofErr w:type="spellStart"/>
            <w:r w:rsidRPr="00E13F09">
              <w:rPr>
                <w:rFonts w:ascii="Times New Roman" w:eastAsiaTheme="minorHAnsi" w:hAnsi="Times New Roman"/>
                <w:b/>
                <w:color w:val="FFFFFF" w:themeColor="background1"/>
                <w:sz w:val="24"/>
                <w:szCs w:val="24"/>
                <w:lang w:val="en-US"/>
              </w:rPr>
              <w:t>ppm</w:t>
            </w:r>
            <w:proofErr w:type="spellEnd"/>
            <w:r w:rsidRPr="00E13F09">
              <w:rPr>
                <w:rFonts w:ascii="Times New Roman" w:eastAsiaTheme="minorHAnsi" w:hAnsi="Times New Roman"/>
                <w:b/>
                <w:color w:val="FFFFFF" w:themeColor="background1"/>
                <w:sz w:val="24"/>
                <w:szCs w:val="24"/>
                <w:lang w:val="en-US"/>
              </w:rPr>
              <w:t>)</w:t>
            </w:r>
          </w:p>
        </w:tc>
        <w:tc>
          <w:tcPr>
            <w:tcW w:w="1440" w:type="dxa"/>
            <w:shd w:val="clear" w:color="auto" w:fill="000000" w:themeFill="text1"/>
            <w:vAlign w:val="center"/>
          </w:tcPr>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AO 1010</w:t>
            </w:r>
          </w:p>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w:t>
            </w:r>
            <w:proofErr w:type="spellStart"/>
            <w:r w:rsidRPr="00E13F09">
              <w:rPr>
                <w:rFonts w:ascii="Times New Roman" w:eastAsiaTheme="minorHAnsi" w:hAnsi="Times New Roman"/>
                <w:b/>
                <w:color w:val="FFFFFF" w:themeColor="background1"/>
                <w:sz w:val="24"/>
                <w:szCs w:val="24"/>
                <w:lang w:val="en-US"/>
              </w:rPr>
              <w:t>ppm</w:t>
            </w:r>
            <w:proofErr w:type="spellEnd"/>
            <w:r w:rsidRPr="00E13F09">
              <w:rPr>
                <w:rFonts w:ascii="Times New Roman" w:eastAsiaTheme="minorHAnsi" w:hAnsi="Times New Roman"/>
                <w:b/>
                <w:color w:val="FFFFFF" w:themeColor="background1"/>
                <w:sz w:val="24"/>
                <w:szCs w:val="24"/>
                <w:lang w:val="en-US"/>
              </w:rPr>
              <w:t>)</w:t>
            </w:r>
          </w:p>
        </w:tc>
        <w:tc>
          <w:tcPr>
            <w:tcW w:w="1440" w:type="dxa"/>
            <w:shd w:val="clear" w:color="auto" w:fill="000000" w:themeFill="text1"/>
            <w:vAlign w:val="center"/>
          </w:tcPr>
          <w:p w:rsidR="00563527" w:rsidRPr="00E13F09" w:rsidRDefault="00563527" w:rsidP="00E13F09">
            <w:pPr>
              <w:spacing w:line="240" w:lineRule="auto"/>
              <w:jc w:val="center"/>
              <w:rPr>
                <w:rFonts w:ascii="Times New Roman" w:eastAsiaTheme="minorHAnsi" w:hAnsi="Times New Roman"/>
                <w:b/>
                <w:color w:val="FFFFFF" w:themeColor="background1"/>
                <w:sz w:val="24"/>
                <w:szCs w:val="24"/>
                <w:lang w:val="en-US"/>
              </w:rPr>
            </w:pPr>
            <w:r w:rsidRPr="00E13F09">
              <w:rPr>
                <w:rFonts w:ascii="Times New Roman" w:eastAsiaTheme="minorHAnsi" w:hAnsi="Times New Roman"/>
                <w:b/>
                <w:color w:val="FFFFFF" w:themeColor="background1"/>
                <w:sz w:val="24"/>
                <w:szCs w:val="24"/>
                <w:lang w:val="en-US"/>
              </w:rPr>
              <w:t>AO 168 (</w:t>
            </w:r>
            <w:proofErr w:type="spellStart"/>
            <w:r w:rsidRPr="00E13F09">
              <w:rPr>
                <w:rFonts w:ascii="Times New Roman" w:eastAsiaTheme="minorHAnsi" w:hAnsi="Times New Roman"/>
                <w:b/>
                <w:color w:val="FFFFFF" w:themeColor="background1"/>
                <w:sz w:val="24"/>
                <w:szCs w:val="24"/>
                <w:lang w:val="en-US"/>
              </w:rPr>
              <w:t>ppm</w:t>
            </w:r>
            <w:proofErr w:type="spellEnd"/>
            <w:r w:rsidRPr="00E13F09">
              <w:rPr>
                <w:rFonts w:ascii="Times New Roman" w:eastAsiaTheme="minorHAnsi" w:hAnsi="Times New Roman"/>
                <w:b/>
                <w:color w:val="FFFFFF" w:themeColor="background1"/>
                <w:sz w:val="24"/>
                <w:szCs w:val="24"/>
                <w:lang w:val="en-US"/>
              </w:rPr>
              <w:t>)</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F1</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300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208</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204</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264</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158</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F2</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600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435</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488</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522</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405</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F3</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900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656</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804</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789</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728</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F4</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1200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904</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1105</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1108</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1027</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F5</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1500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1295</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1341</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1357</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1343</w:t>
            </w:r>
          </w:p>
        </w:tc>
      </w:tr>
      <w:tr w:rsidR="00563527" w:rsidRPr="00563527" w:rsidTr="00563527">
        <w:trPr>
          <w:trHeight w:hRule="exact" w:val="432"/>
        </w:trPr>
        <w:tc>
          <w:tcPr>
            <w:tcW w:w="810" w:type="dxa"/>
            <w:vAlign w:val="center"/>
          </w:tcPr>
          <w:p w:rsidR="00563527" w:rsidRPr="00E13F09" w:rsidRDefault="00563527" w:rsidP="00E13F09">
            <w:pPr>
              <w:spacing w:line="240" w:lineRule="auto"/>
              <w:jc w:val="center"/>
              <w:rPr>
                <w:rFonts w:ascii="Times New Roman" w:eastAsiaTheme="minorHAnsi" w:hAnsi="Times New Roman"/>
                <w:b/>
                <w:color w:val="000000" w:themeColor="text1"/>
                <w:sz w:val="24"/>
                <w:szCs w:val="24"/>
                <w:lang w:val="en-US"/>
              </w:rPr>
            </w:pPr>
            <w:r w:rsidRPr="00E13F09">
              <w:rPr>
                <w:rFonts w:ascii="Times New Roman" w:eastAsiaTheme="minorHAnsi" w:hAnsi="Times New Roman"/>
                <w:b/>
                <w:color w:val="000000" w:themeColor="text1"/>
                <w:sz w:val="24"/>
                <w:szCs w:val="24"/>
                <w:lang w:val="en-US"/>
              </w:rPr>
              <w:t>F6</w:t>
            </w:r>
          </w:p>
        </w:tc>
        <w:tc>
          <w:tcPr>
            <w:tcW w:w="243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1800</w:t>
            </w:r>
          </w:p>
        </w:tc>
        <w:tc>
          <w:tcPr>
            <w:tcW w:w="135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1503</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1683</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1662</w:t>
            </w:r>
          </w:p>
        </w:tc>
        <w:tc>
          <w:tcPr>
            <w:tcW w:w="1440" w:type="dxa"/>
            <w:vAlign w:val="center"/>
          </w:tcPr>
          <w:p w:rsidR="00563527" w:rsidRPr="00563527" w:rsidRDefault="00563527" w:rsidP="00E13F09">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1706</w:t>
            </w:r>
          </w:p>
        </w:tc>
      </w:tr>
    </w:tbl>
    <w:p w:rsidR="00563527"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p>
    <w:p w:rsidR="00CC2CAE"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Graphical representation corresponding to the above tabulated values is plotted </w:t>
      </w:r>
      <w:r w:rsidR="00EB46F0">
        <w:rPr>
          <w:rFonts w:ascii="Times New Roman" w:eastAsiaTheme="minorHAnsi" w:hAnsi="Times New Roman"/>
          <w:color w:val="000000" w:themeColor="text1"/>
          <w:sz w:val="24"/>
          <w:szCs w:val="24"/>
          <w:lang w:val="en-US"/>
        </w:rPr>
        <w:t>ahead</w:t>
      </w:r>
      <w:r w:rsidRPr="00563527">
        <w:rPr>
          <w:rFonts w:ascii="Times New Roman" w:eastAsiaTheme="minorHAnsi" w:hAnsi="Times New Roman"/>
          <w:color w:val="000000" w:themeColor="text1"/>
          <w:sz w:val="24"/>
          <w:szCs w:val="24"/>
          <w:lang w:val="en-US"/>
        </w:rPr>
        <w:t>:</w:t>
      </w:r>
    </w:p>
    <w:p w:rsidR="00563527" w:rsidRPr="00563527" w:rsidRDefault="00CC2CAE" w:rsidP="00563527">
      <w:pPr>
        <w:spacing w:after="0" w:line="312" w:lineRule="auto"/>
        <w:ind w:left="360"/>
        <w:jc w:val="both"/>
        <w:rPr>
          <w:rFonts w:ascii="Times New Roman" w:eastAsiaTheme="minorHAnsi" w:hAnsi="Times New Roman"/>
          <w:color w:val="000000" w:themeColor="text1"/>
          <w:sz w:val="24"/>
          <w:szCs w:val="24"/>
          <w:lang w:val="en-US"/>
        </w:rPr>
      </w:pPr>
      <w:r w:rsidRPr="00CC2CAE">
        <w:rPr>
          <w:rFonts w:ascii="Times New Roman" w:eastAsiaTheme="minorHAnsi" w:hAnsi="Times New Roman"/>
          <w:noProof/>
          <w:color w:val="000000" w:themeColor="text1"/>
          <w:sz w:val="24"/>
          <w:szCs w:val="24"/>
          <w:lang w:val="en-US"/>
        </w:rPr>
        <w:lastRenderedPageBreak/>
        <w:drawing>
          <wp:inline distT="0" distB="0" distL="0" distR="0">
            <wp:extent cx="6068291" cy="387135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3ACE" w:rsidRDefault="00563527">
      <w:pPr>
        <w:spacing w:before="70"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Graph 4.1</w:t>
      </w:r>
      <w:r w:rsidRPr="00563527">
        <w:rPr>
          <w:rFonts w:ascii="Times New Roman" w:eastAsiaTheme="minorHAnsi" w:hAnsi="Times New Roman"/>
          <w:i/>
          <w:color w:val="000000" w:themeColor="text1"/>
          <w:sz w:val="24"/>
          <w:szCs w:val="24"/>
          <w:lang w:val="en-US"/>
        </w:rPr>
        <w:t xml:space="preserve">: HPLC v/s Actual added Concentration of </w:t>
      </w:r>
      <w:proofErr w:type="spellStart"/>
      <w:r w:rsidRPr="00563527">
        <w:rPr>
          <w:rFonts w:ascii="Times New Roman" w:eastAsiaTheme="minorHAnsi" w:hAnsi="Times New Roman"/>
          <w:i/>
          <w:color w:val="000000" w:themeColor="text1"/>
          <w:sz w:val="24"/>
          <w:szCs w:val="24"/>
          <w:lang w:val="en-US"/>
        </w:rPr>
        <w:t>Irganox</w:t>
      </w:r>
      <w:proofErr w:type="spellEnd"/>
      <w:r w:rsidRPr="00563527">
        <w:rPr>
          <w:rFonts w:ascii="Times New Roman" w:eastAsiaTheme="minorHAnsi" w:hAnsi="Times New Roman"/>
          <w:i/>
          <w:color w:val="000000" w:themeColor="text1"/>
          <w:sz w:val="24"/>
          <w:szCs w:val="24"/>
          <w:lang w:val="en-US"/>
        </w:rPr>
        <w:t xml:space="preserve"> 1010</w:t>
      </w:r>
    </w:p>
    <w:p w:rsidR="00053ACE" w:rsidRDefault="00053ACE">
      <w:pPr>
        <w:spacing w:after="0" w:line="312" w:lineRule="auto"/>
        <w:ind w:left="360"/>
        <w:jc w:val="center"/>
        <w:rPr>
          <w:rFonts w:ascii="Times New Roman" w:eastAsiaTheme="minorHAnsi" w:hAnsi="Times New Roman"/>
          <w:i/>
          <w:color w:val="000000" w:themeColor="text1"/>
          <w:sz w:val="24"/>
          <w:szCs w:val="24"/>
          <w:lang w:val="en-US"/>
        </w:rPr>
      </w:pPr>
    </w:p>
    <w:p w:rsidR="00053ACE" w:rsidRDefault="00CC2CAE">
      <w:pPr>
        <w:spacing w:after="0" w:line="312" w:lineRule="auto"/>
        <w:ind w:left="360"/>
        <w:jc w:val="center"/>
        <w:rPr>
          <w:rFonts w:ascii="Times New Roman" w:eastAsiaTheme="minorHAnsi" w:hAnsi="Times New Roman"/>
          <w:color w:val="000000" w:themeColor="text1"/>
          <w:sz w:val="24"/>
          <w:szCs w:val="24"/>
          <w:lang w:val="en-US"/>
        </w:rPr>
      </w:pPr>
      <w:r w:rsidRPr="00CC2CAE">
        <w:rPr>
          <w:rFonts w:ascii="Times New Roman" w:eastAsiaTheme="minorHAnsi" w:hAnsi="Times New Roman"/>
          <w:i/>
          <w:noProof/>
          <w:color w:val="000000" w:themeColor="text1"/>
          <w:sz w:val="24"/>
          <w:szCs w:val="24"/>
          <w:lang w:val="en-US"/>
        </w:rPr>
        <w:drawing>
          <wp:inline distT="0" distB="0" distL="0" distR="0">
            <wp:extent cx="5943600" cy="351536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3ACE" w:rsidRDefault="00563527">
      <w:pPr>
        <w:spacing w:after="120" w:line="360" w:lineRule="auto"/>
        <w:ind w:left="360"/>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Graph 4.2</w:t>
      </w:r>
      <w:r w:rsidRPr="00563527">
        <w:rPr>
          <w:rFonts w:ascii="Times New Roman" w:eastAsiaTheme="minorHAnsi" w:hAnsi="Times New Roman"/>
          <w:i/>
          <w:color w:val="000000" w:themeColor="text1"/>
          <w:sz w:val="24"/>
          <w:szCs w:val="24"/>
          <w:lang w:val="en-US"/>
        </w:rPr>
        <w:t>: HPLC v/s Actual added Concentration of Irgafos 168</w:t>
      </w:r>
    </w:p>
    <w:p w:rsidR="00FE5E4D" w:rsidRDefault="00CC2CAE"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lastRenderedPageBreak/>
        <w:tab/>
      </w:r>
      <w:r w:rsidR="00FE5E4D">
        <w:rPr>
          <w:rFonts w:ascii="Times New Roman" w:eastAsiaTheme="minorHAnsi" w:hAnsi="Times New Roman"/>
          <w:color w:val="000000" w:themeColor="text1"/>
          <w:sz w:val="24"/>
          <w:szCs w:val="24"/>
          <w:lang w:val="en-US"/>
        </w:rPr>
        <w:t xml:space="preserve">It can be seen from the data that the values of </w:t>
      </w:r>
      <w:proofErr w:type="spellStart"/>
      <w:r w:rsidR="00FE5E4D">
        <w:rPr>
          <w:rFonts w:ascii="Times New Roman" w:eastAsiaTheme="minorHAnsi" w:hAnsi="Times New Roman"/>
          <w:color w:val="000000" w:themeColor="text1"/>
          <w:sz w:val="24"/>
          <w:szCs w:val="24"/>
          <w:lang w:val="en-US"/>
        </w:rPr>
        <w:t>Irganox</w:t>
      </w:r>
      <w:proofErr w:type="spellEnd"/>
      <w:r w:rsidR="00FE5E4D">
        <w:rPr>
          <w:rFonts w:ascii="Times New Roman" w:eastAsiaTheme="minorHAnsi" w:hAnsi="Times New Roman"/>
          <w:color w:val="000000" w:themeColor="text1"/>
          <w:sz w:val="24"/>
          <w:szCs w:val="24"/>
          <w:lang w:val="en-US"/>
        </w:rPr>
        <w:t xml:space="preserve"> 1010 and Irgafos 168 experimentally determined by HPLC are lower than the theoretical compounded values. This shows that anti-oxidants are consumed to some extent during the compounding process. </w:t>
      </w:r>
    </w:p>
    <w:p w:rsidR="00AD5360" w:rsidRDefault="00FE5E4D"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t>However, t</w:t>
      </w:r>
      <w:r w:rsidR="00563527" w:rsidRPr="00563527">
        <w:rPr>
          <w:rFonts w:ascii="Times New Roman" w:eastAsiaTheme="minorHAnsi" w:hAnsi="Times New Roman"/>
          <w:color w:val="000000" w:themeColor="text1"/>
          <w:sz w:val="24"/>
          <w:szCs w:val="24"/>
          <w:lang w:val="en-US"/>
        </w:rPr>
        <w:t xml:space="preserve">he above results </w:t>
      </w:r>
      <w:r>
        <w:rPr>
          <w:rFonts w:ascii="Times New Roman" w:eastAsiaTheme="minorHAnsi" w:hAnsi="Times New Roman"/>
          <w:color w:val="000000" w:themeColor="text1"/>
          <w:sz w:val="24"/>
          <w:szCs w:val="24"/>
          <w:lang w:val="en-US"/>
        </w:rPr>
        <w:t xml:space="preserve">also </w:t>
      </w:r>
      <w:r w:rsidR="00563527" w:rsidRPr="00563527">
        <w:rPr>
          <w:rFonts w:ascii="Times New Roman" w:eastAsiaTheme="minorHAnsi" w:hAnsi="Times New Roman"/>
          <w:color w:val="000000" w:themeColor="text1"/>
          <w:sz w:val="24"/>
          <w:szCs w:val="24"/>
          <w:lang w:val="en-US"/>
        </w:rPr>
        <w:t xml:space="preserve">show that there is a significant decrease in the consumption of primary anti-oxidant, i.e. </w:t>
      </w:r>
      <w:proofErr w:type="spellStart"/>
      <w:r w:rsidR="00563527" w:rsidRPr="00563527">
        <w:rPr>
          <w:rFonts w:ascii="Times New Roman" w:eastAsiaTheme="minorHAnsi" w:hAnsi="Times New Roman"/>
          <w:color w:val="000000" w:themeColor="text1"/>
          <w:sz w:val="24"/>
          <w:szCs w:val="24"/>
          <w:lang w:val="en-US"/>
        </w:rPr>
        <w:t>Irganox</w:t>
      </w:r>
      <w:proofErr w:type="spellEnd"/>
      <w:r w:rsidR="00563527" w:rsidRPr="00563527">
        <w:rPr>
          <w:rFonts w:ascii="Times New Roman" w:eastAsiaTheme="minorHAnsi" w:hAnsi="Times New Roman"/>
          <w:color w:val="000000" w:themeColor="text1"/>
          <w:sz w:val="24"/>
          <w:szCs w:val="24"/>
          <w:lang w:val="en-US"/>
        </w:rPr>
        <w:t xml:space="preserve"> 1010 </w:t>
      </w:r>
      <w:r w:rsidR="009D7B15">
        <w:rPr>
          <w:rFonts w:ascii="Times New Roman" w:eastAsiaTheme="minorHAnsi" w:hAnsi="Times New Roman"/>
          <w:color w:val="000000" w:themeColor="text1"/>
          <w:sz w:val="24"/>
          <w:szCs w:val="24"/>
          <w:lang w:val="en-US"/>
        </w:rPr>
        <w:t xml:space="preserve">when the formulations are prepared </w:t>
      </w:r>
      <w:r w:rsidR="00563527" w:rsidRPr="00563527">
        <w:rPr>
          <w:rFonts w:ascii="Times New Roman" w:eastAsiaTheme="minorHAnsi" w:hAnsi="Times New Roman"/>
          <w:color w:val="000000" w:themeColor="text1"/>
          <w:sz w:val="24"/>
          <w:szCs w:val="24"/>
          <w:lang w:val="en-US"/>
        </w:rPr>
        <w:t xml:space="preserve">in the presence of calcium stearate as an acid scavenger. </w:t>
      </w:r>
      <w:r w:rsidR="009D7B15">
        <w:rPr>
          <w:rFonts w:ascii="Times New Roman" w:eastAsiaTheme="minorHAnsi" w:hAnsi="Times New Roman"/>
          <w:color w:val="000000" w:themeColor="text1"/>
          <w:sz w:val="24"/>
          <w:szCs w:val="24"/>
          <w:lang w:val="en-US"/>
        </w:rPr>
        <w:t xml:space="preserve">It is reported in the literature that if acid scavengers are not incorporated into </w:t>
      </w:r>
      <w:r w:rsidR="006D5846">
        <w:rPr>
          <w:rFonts w:ascii="Times New Roman" w:eastAsiaTheme="minorHAnsi" w:hAnsi="Times New Roman"/>
          <w:color w:val="000000" w:themeColor="text1"/>
          <w:sz w:val="24"/>
          <w:szCs w:val="24"/>
          <w:lang w:val="en-US"/>
        </w:rPr>
        <w:t>p</w:t>
      </w:r>
      <w:r w:rsidR="009D7B15">
        <w:rPr>
          <w:rFonts w:ascii="Times New Roman" w:eastAsiaTheme="minorHAnsi" w:hAnsi="Times New Roman"/>
          <w:color w:val="000000" w:themeColor="text1"/>
          <w:sz w:val="24"/>
          <w:szCs w:val="24"/>
          <w:lang w:val="en-US"/>
        </w:rPr>
        <w:t xml:space="preserve">olyolefins, the acidic residues </w:t>
      </w:r>
      <w:r w:rsidR="00AD5360">
        <w:rPr>
          <w:rFonts w:ascii="Times New Roman" w:eastAsiaTheme="minorHAnsi" w:hAnsi="Times New Roman"/>
          <w:color w:val="000000" w:themeColor="text1"/>
          <w:sz w:val="24"/>
          <w:szCs w:val="24"/>
          <w:lang w:val="en-US"/>
        </w:rPr>
        <w:t xml:space="preserve">left in the polymer </w:t>
      </w:r>
      <w:r w:rsidR="009D7B15">
        <w:rPr>
          <w:rFonts w:ascii="Times New Roman" w:eastAsiaTheme="minorHAnsi" w:hAnsi="Times New Roman"/>
          <w:color w:val="000000" w:themeColor="text1"/>
          <w:sz w:val="24"/>
          <w:szCs w:val="24"/>
          <w:lang w:val="en-US"/>
        </w:rPr>
        <w:t>will de</w:t>
      </w:r>
      <w:r w:rsidR="006D5846">
        <w:rPr>
          <w:rFonts w:ascii="Times New Roman" w:eastAsiaTheme="minorHAnsi" w:hAnsi="Times New Roman"/>
          <w:color w:val="000000" w:themeColor="text1"/>
          <w:sz w:val="24"/>
          <w:szCs w:val="24"/>
          <w:lang w:val="en-US"/>
        </w:rPr>
        <w:t>-</w:t>
      </w:r>
      <w:proofErr w:type="spellStart"/>
      <w:r w:rsidR="009D7B15">
        <w:rPr>
          <w:rFonts w:ascii="Times New Roman" w:eastAsiaTheme="minorHAnsi" w:hAnsi="Times New Roman"/>
          <w:color w:val="000000" w:themeColor="text1"/>
          <w:sz w:val="24"/>
          <w:szCs w:val="24"/>
          <w:lang w:val="en-US"/>
        </w:rPr>
        <w:t>alkylate</w:t>
      </w:r>
      <w:proofErr w:type="spellEnd"/>
      <w:r w:rsidR="009D7B15">
        <w:rPr>
          <w:rFonts w:ascii="Times New Roman" w:eastAsiaTheme="minorHAnsi" w:hAnsi="Times New Roman"/>
          <w:color w:val="000000" w:themeColor="text1"/>
          <w:sz w:val="24"/>
          <w:szCs w:val="24"/>
          <w:lang w:val="en-US"/>
        </w:rPr>
        <w:t xml:space="preserve"> the tertiary butyl groups present in hindered </w:t>
      </w:r>
      <w:proofErr w:type="spellStart"/>
      <w:r w:rsidR="009D7B15">
        <w:rPr>
          <w:rFonts w:ascii="Times New Roman" w:eastAsiaTheme="minorHAnsi" w:hAnsi="Times New Roman"/>
          <w:color w:val="000000" w:themeColor="text1"/>
          <w:sz w:val="24"/>
          <w:szCs w:val="24"/>
          <w:lang w:val="en-US"/>
        </w:rPr>
        <w:t>phenolic</w:t>
      </w:r>
      <w:proofErr w:type="spellEnd"/>
      <w:r w:rsidR="009D7B15">
        <w:rPr>
          <w:rFonts w:ascii="Times New Roman" w:eastAsiaTheme="minorHAnsi" w:hAnsi="Times New Roman"/>
          <w:color w:val="000000" w:themeColor="text1"/>
          <w:sz w:val="24"/>
          <w:szCs w:val="24"/>
          <w:lang w:val="en-US"/>
        </w:rPr>
        <w:t xml:space="preserve"> antioxidan</w:t>
      </w:r>
      <w:r w:rsidR="00AD5360">
        <w:rPr>
          <w:rFonts w:ascii="Times New Roman" w:eastAsiaTheme="minorHAnsi" w:hAnsi="Times New Roman"/>
          <w:color w:val="000000" w:themeColor="text1"/>
          <w:sz w:val="24"/>
          <w:szCs w:val="24"/>
          <w:lang w:val="en-US"/>
        </w:rPr>
        <w:t>t.</w:t>
      </w:r>
    </w:p>
    <w:p w:rsidR="007A2B63" w:rsidRDefault="006D5846"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563527" w:rsidRPr="00563527">
        <w:rPr>
          <w:rFonts w:ascii="Times New Roman" w:eastAsiaTheme="minorHAnsi" w:hAnsi="Times New Roman"/>
          <w:color w:val="000000" w:themeColor="text1"/>
          <w:sz w:val="24"/>
          <w:szCs w:val="24"/>
          <w:lang w:val="en-US"/>
        </w:rPr>
        <w:t>Henceforth, in further analysis, only formulations containing calcium stearate have been tested for additive concentration</w:t>
      </w:r>
      <w:r w:rsidR="00AD5360">
        <w:rPr>
          <w:rFonts w:ascii="Times New Roman" w:eastAsiaTheme="minorHAnsi" w:hAnsi="Times New Roman"/>
          <w:color w:val="000000" w:themeColor="text1"/>
          <w:sz w:val="24"/>
          <w:szCs w:val="24"/>
          <w:lang w:val="en-US"/>
        </w:rPr>
        <w:t xml:space="preserve"> to make calibration model for various additives by infra-red spectroscopy. The calcium stearate content has been kept constant (2000 </w:t>
      </w:r>
      <w:proofErr w:type="spellStart"/>
      <w:r w:rsidR="00AD5360">
        <w:rPr>
          <w:rFonts w:ascii="Times New Roman" w:eastAsiaTheme="minorHAnsi" w:hAnsi="Times New Roman"/>
          <w:color w:val="000000" w:themeColor="text1"/>
          <w:sz w:val="24"/>
          <w:szCs w:val="24"/>
          <w:lang w:val="en-US"/>
        </w:rPr>
        <w:t>ppm</w:t>
      </w:r>
      <w:proofErr w:type="spellEnd"/>
      <w:r w:rsidR="00AD5360">
        <w:rPr>
          <w:rFonts w:ascii="Times New Roman" w:eastAsiaTheme="minorHAnsi" w:hAnsi="Times New Roman"/>
          <w:color w:val="000000" w:themeColor="text1"/>
          <w:sz w:val="24"/>
          <w:szCs w:val="24"/>
          <w:lang w:val="en-US"/>
        </w:rPr>
        <w:t>) in all the formulations</w:t>
      </w:r>
      <w:r w:rsidR="00056173">
        <w:rPr>
          <w:rFonts w:ascii="Times New Roman" w:eastAsiaTheme="minorHAnsi" w:hAnsi="Times New Roman"/>
          <w:color w:val="000000" w:themeColor="text1"/>
          <w:sz w:val="24"/>
          <w:szCs w:val="24"/>
          <w:lang w:val="en-US"/>
        </w:rPr>
        <w:t>.</w:t>
      </w:r>
    </w:p>
    <w:p w:rsidR="007A2B63" w:rsidRDefault="007A2B63"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 xml:space="preserve">Further, as seen from Table 4.2 there is uniform difference (F-1 – F-6) in the actual concentration of additives added into polymer during compounding and concentration values as determined by HPLC. The difference of the concentration is around 100 – 150 </w:t>
      </w:r>
      <w:proofErr w:type="spellStart"/>
      <w:r>
        <w:rPr>
          <w:rFonts w:ascii="Times New Roman" w:eastAsiaTheme="minorHAnsi" w:hAnsi="Times New Roman"/>
          <w:color w:val="000000" w:themeColor="text1"/>
          <w:sz w:val="24"/>
          <w:szCs w:val="24"/>
          <w:lang w:val="en-US"/>
        </w:rPr>
        <w:t>ppm</w:t>
      </w:r>
      <w:proofErr w:type="spellEnd"/>
      <w:r>
        <w:rPr>
          <w:rFonts w:ascii="Times New Roman" w:eastAsiaTheme="minorHAnsi" w:hAnsi="Times New Roman"/>
          <w:color w:val="000000" w:themeColor="text1"/>
          <w:sz w:val="24"/>
          <w:szCs w:val="24"/>
          <w:lang w:val="en-US"/>
        </w:rPr>
        <w:t>. The probable reason for this observation is as follows:</w:t>
      </w:r>
    </w:p>
    <w:p w:rsidR="00053ACE" w:rsidRDefault="007A2B63">
      <w:pPr>
        <w:pStyle w:val="ListParagraph"/>
        <w:numPr>
          <w:ilvl w:val="0"/>
          <w:numId w:val="36"/>
        </w:numPr>
        <w:spacing w:after="120" w:line="360" w:lineRule="auto"/>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 xml:space="preserve">100 – 150 </w:t>
      </w:r>
      <w:proofErr w:type="spellStart"/>
      <w:r>
        <w:rPr>
          <w:rFonts w:ascii="Times New Roman" w:eastAsiaTheme="minorHAnsi" w:hAnsi="Times New Roman"/>
          <w:color w:val="000000" w:themeColor="text1"/>
          <w:sz w:val="24"/>
          <w:szCs w:val="24"/>
          <w:lang w:val="en-US"/>
        </w:rPr>
        <w:t>ppm</w:t>
      </w:r>
      <w:proofErr w:type="spellEnd"/>
      <w:r>
        <w:rPr>
          <w:rFonts w:ascii="Times New Roman" w:eastAsiaTheme="minorHAnsi" w:hAnsi="Times New Roman"/>
          <w:color w:val="000000" w:themeColor="text1"/>
          <w:sz w:val="24"/>
          <w:szCs w:val="24"/>
          <w:lang w:val="en-US"/>
        </w:rPr>
        <w:t xml:space="preserve"> each of </w:t>
      </w:r>
      <w:proofErr w:type="spellStart"/>
      <w:r>
        <w:rPr>
          <w:rFonts w:ascii="Times New Roman" w:eastAsiaTheme="minorHAnsi" w:hAnsi="Times New Roman"/>
          <w:color w:val="000000" w:themeColor="text1"/>
          <w:sz w:val="24"/>
          <w:szCs w:val="24"/>
          <w:lang w:val="en-US"/>
        </w:rPr>
        <w:t>Irganox</w:t>
      </w:r>
      <w:proofErr w:type="spellEnd"/>
      <w:r>
        <w:rPr>
          <w:rFonts w:ascii="Times New Roman" w:eastAsiaTheme="minorHAnsi" w:hAnsi="Times New Roman"/>
          <w:color w:val="000000" w:themeColor="text1"/>
          <w:sz w:val="24"/>
          <w:szCs w:val="24"/>
          <w:lang w:val="en-US"/>
        </w:rPr>
        <w:t xml:space="preserve"> 1010 and Irgafos 168 is consumed during the compounding</w:t>
      </w:r>
    </w:p>
    <w:p w:rsidR="00053ACE" w:rsidRDefault="007A2B63">
      <w:pPr>
        <w:pStyle w:val="ListParagraph"/>
        <w:numPr>
          <w:ilvl w:val="0"/>
          <w:numId w:val="36"/>
        </w:numPr>
        <w:spacing w:after="120" w:line="360" w:lineRule="auto"/>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During extraction, small amount of additive  may not be successfully extracted from the polymer matrix</w:t>
      </w:r>
    </w:p>
    <w:p w:rsidR="006D5846" w:rsidRDefault="006D5846" w:rsidP="00563527"/>
    <w:p w:rsidR="006D5846" w:rsidRDefault="006D5846" w:rsidP="00563527"/>
    <w:p w:rsidR="007A2B63" w:rsidRDefault="007A2B63" w:rsidP="00563527"/>
    <w:p w:rsidR="006D5846" w:rsidRDefault="006D5846" w:rsidP="00563527"/>
    <w:p w:rsidR="006D5846" w:rsidRDefault="006D5846" w:rsidP="00563527"/>
    <w:p w:rsidR="006D5846" w:rsidRDefault="006D5846" w:rsidP="00563527"/>
    <w:p w:rsidR="00AD5360" w:rsidRDefault="00AD5360" w:rsidP="00563527"/>
    <w:p w:rsidR="007A2B63" w:rsidRDefault="007A2B63">
      <w:pPr>
        <w:spacing w:line="360" w:lineRule="auto"/>
        <w:ind w:left="360"/>
        <w:jc w:val="both"/>
        <w:rPr>
          <w:rFonts w:ascii="Times New Roman" w:eastAsiaTheme="minorHAnsi" w:hAnsi="Times New Roman"/>
          <w:b/>
          <w:color w:val="000000" w:themeColor="text1"/>
          <w:sz w:val="24"/>
          <w:szCs w:val="24"/>
          <w:lang w:val="en-US"/>
        </w:rPr>
      </w:pPr>
      <w:r>
        <w:rPr>
          <w:rFonts w:ascii="Times New Roman" w:eastAsiaTheme="minorHAnsi" w:hAnsi="Times New Roman"/>
          <w:b/>
          <w:color w:val="000000" w:themeColor="text1"/>
          <w:sz w:val="24"/>
          <w:szCs w:val="24"/>
          <w:lang w:val="en-US"/>
        </w:rPr>
        <w:br w:type="page"/>
      </w:r>
    </w:p>
    <w:p w:rsidR="00563527" w:rsidRPr="00563527" w:rsidRDefault="00563527" w:rsidP="00563527">
      <w:pPr>
        <w:spacing w:after="120" w:line="360" w:lineRule="auto"/>
        <w:ind w:left="360"/>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lastRenderedPageBreak/>
        <w:t>4.3</w:t>
      </w:r>
      <w:r w:rsidRPr="00563527">
        <w:rPr>
          <w:rFonts w:ascii="Times New Roman" w:eastAsiaTheme="minorHAnsi" w:hAnsi="Times New Roman"/>
          <w:b/>
          <w:color w:val="000000" w:themeColor="text1"/>
          <w:sz w:val="24"/>
          <w:szCs w:val="24"/>
          <w:lang w:val="en-US"/>
        </w:rPr>
        <w:tab/>
        <w:t>X-RAY FLUORESCENCE SPECTRA</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b/>
          <w:color w:val="000000" w:themeColor="text1"/>
          <w:sz w:val="24"/>
          <w:szCs w:val="24"/>
          <w:lang w:val="en-US"/>
        </w:rPr>
        <w:tab/>
      </w:r>
      <w:r w:rsidRPr="00563527">
        <w:rPr>
          <w:rFonts w:ascii="Times New Roman" w:eastAsiaTheme="minorHAnsi" w:hAnsi="Times New Roman"/>
          <w:color w:val="000000" w:themeColor="text1"/>
          <w:sz w:val="24"/>
          <w:szCs w:val="24"/>
          <w:lang w:val="en-US"/>
        </w:rPr>
        <w:t>X-ray spectra (Intensity v/s 2Theta) of compounded HDPE disc sample for full range scan is given below:</w:t>
      </w:r>
    </w:p>
    <w:p w:rsidR="00053ACE" w:rsidRDefault="00563527">
      <w:pPr>
        <w:spacing w:after="0" w:line="312" w:lineRule="auto"/>
        <w:ind w:left="360"/>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5410200" cy="5648325"/>
            <wp:effectExtent l="19050" t="0" r="0" b="0"/>
            <wp:docPr id="51" name="Picture 2" descr="C:\POLYMER GAUTAM\IOCL TRAINING\REPORT\RESULTS OBTAINED\XRF\P- XRF SPEC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OLYMER GAUTAM\IOCL TRAINING\REPORT\RESULTS OBTAINED\XRF\P- XRF SPECTRA (2).png"/>
                    <pic:cNvPicPr>
                      <a:picLocks noChangeAspect="1" noChangeArrowheads="1"/>
                    </pic:cNvPicPr>
                  </pic:nvPicPr>
                  <pic:blipFill>
                    <a:blip r:embed="rId29" cstate="print">
                      <a:lum bright="10000" contrast="-10000"/>
                    </a:blip>
                    <a:srcRect/>
                    <a:stretch>
                      <a:fillRect/>
                    </a:stretch>
                  </pic:blipFill>
                  <pic:spPr bwMode="auto">
                    <a:xfrm>
                      <a:off x="0" y="0"/>
                      <a:ext cx="5423634" cy="5662350"/>
                    </a:xfrm>
                    <a:prstGeom prst="rect">
                      <a:avLst/>
                    </a:prstGeom>
                    <a:noFill/>
                    <a:ln w="9525">
                      <a:noFill/>
                      <a:miter lim="800000"/>
                      <a:headEnd/>
                      <a:tailEnd/>
                    </a:ln>
                  </pic:spPr>
                </pic:pic>
              </a:graphicData>
            </a:graphic>
          </wp:inline>
        </w:drawing>
      </w:r>
    </w:p>
    <w:p w:rsidR="00563527" w:rsidRPr="00563527" w:rsidRDefault="00563527" w:rsidP="00563527">
      <w:pPr>
        <w:spacing w:after="120" w:line="360"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Fig 4.3</w:t>
      </w:r>
      <w:r w:rsidRPr="00563527">
        <w:rPr>
          <w:rFonts w:ascii="Times New Roman" w:eastAsiaTheme="minorHAnsi" w:hAnsi="Times New Roman"/>
          <w:i/>
          <w:color w:val="000000" w:themeColor="text1"/>
          <w:sz w:val="24"/>
          <w:szCs w:val="24"/>
          <w:lang w:val="en-US"/>
        </w:rPr>
        <w:t>: XRF spectra of compounded HDPE</w:t>
      </w:r>
    </w:p>
    <w:p w:rsidR="00777A6C"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r>
    </w:p>
    <w:p w:rsidR="00E617F4"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The ‘</w:t>
      </w:r>
      <w:proofErr w:type="spellStart"/>
      <w:r w:rsidRPr="00563527">
        <w:rPr>
          <w:rFonts w:ascii="Times New Roman" w:eastAsiaTheme="minorHAnsi" w:hAnsi="Times New Roman"/>
          <w:color w:val="000000" w:themeColor="text1"/>
          <w:sz w:val="24"/>
          <w:szCs w:val="24"/>
          <w:lang w:val="en-US"/>
        </w:rPr>
        <w:t>Kα</w:t>
      </w:r>
      <w:proofErr w:type="spellEnd"/>
      <w:r w:rsidRPr="00563527">
        <w:rPr>
          <w:rFonts w:ascii="Times New Roman" w:eastAsiaTheme="minorHAnsi" w:hAnsi="Times New Roman"/>
          <w:color w:val="000000" w:themeColor="text1"/>
          <w:sz w:val="24"/>
          <w:szCs w:val="24"/>
          <w:lang w:val="en-US"/>
        </w:rPr>
        <w:t xml:space="preserve">’ line for </w:t>
      </w:r>
      <w:proofErr w:type="gramStart"/>
      <w:r w:rsidRPr="00563527">
        <w:rPr>
          <w:rFonts w:ascii="Times New Roman" w:eastAsiaTheme="minorHAnsi" w:hAnsi="Times New Roman"/>
          <w:color w:val="000000" w:themeColor="text1"/>
          <w:sz w:val="24"/>
          <w:szCs w:val="24"/>
          <w:lang w:val="en-US"/>
        </w:rPr>
        <w:t>phosphorus(</w:t>
      </w:r>
      <w:proofErr w:type="gramEnd"/>
      <w:r w:rsidRPr="00563527">
        <w:rPr>
          <w:rFonts w:ascii="Times New Roman" w:eastAsiaTheme="minorHAnsi" w:hAnsi="Times New Roman"/>
          <w:color w:val="000000" w:themeColor="text1"/>
          <w:sz w:val="24"/>
          <w:szCs w:val="24"/>
          <w:lang w:val="en-US"/>
        </w:rPr>
        <w:t>P) element as detected by system software has been clearly shown. The ‘2</w:t>
      </w:r>
      <w:r w:rsidRPr="00563527">
        <w:rPr>
          <w:rFonts w:eastAsiaTheme="minorHAnsi"/>
          <w:color w:val="000000" w:themeColor="text1"/>
          <w:sz w:val="24"/>
          <w:szCs w:val="24"/>
          <w:lang w:val="en-US"/>
        </w:rPr>
        <w:t>θ’</w:t>
      </w:r>
      <w:r w:rsidRPr="00563527">
        <w:rPr>
          <w:rFonts w:ascii="Times New Roman" w:eastAsiaTheme="minorHAnsi" w:hAnsi="Times New Roman"/>
          <w:color w:val="000000" w:themeColor="text1"/>
          <w:sz w:val="24"/>
          <w:szCs w:val="24"/>
          <w:lang w:val="en-US"/>
        </w:rPr>
        <w:t xml:space="preserve"> value for the phosphorus peak from the spectral plot is 141</w:t>
      </w:r>
      <w:r w:rsidRPr="00563527">
        <w:rPr>
          <w:rFonts w:ascii="Times New Roman" w:eastAsiaTheme="minorHAnsi" w:hAnsi="Times New Roman"/>
          <w:b/>
          <w:color w:val="000000" w:themeColor="text1"/>
          <w:sz w:val="24"/>
          <w:szCs w:val="24"/>
          <w:vertAlign w:val="superscript"/>
          <w:lang w:val="en-US"/>
        </w:rPr>
        <w:t xml:space="preserve">o </w:t>
      </w:r>
      <w:r w:rsidRPr="00563527">
        <w:rPr>
          <w:rFonts w:ascii="Times New Roman" w:eastAsiaTheme="minorHAnsi" w:hAnsi="Times New Roman"/>
          <w:color w:val="000000" w:themeColor="text1"/>
          <w:sz w:val="24"/>
          <w:szCs w:val="24"/>
          <w:lang w:val="en-US"/>
        </w:rPr>
        <w:t xml:space="preserve">in presence of </w:t>
      </w:r>
      <w:proofErr w:type="spellStart"/>
      <w:proofErr w:type="gramStart"/>
      <w:r w:rsidRPr="00563527">
        <w:rPr>
          <w:rFonts w:ascii="Times New Roman" w:eastAsiaTheme="minorHAnsi" w:hAnsi="Times New Roman"/>
          <w:color w:val="000000" w:themeColor="text1"/>
          <w:sz w:val="24"/>
          <w:szCs w:val="24"/>
          <w:lang w:val="en-US"/>
        </w:rPr>
        <w:t>Ge</w:t>
      </w:r>
      <w:proofErr w:type="spellEnd"/>
      <w:r w:rsidRPr="00563527">
        <w:rPr>
          <w:rFonts w:ascii="Times New Roman" w:eastAsiaTheme="minorHAnsi" w:hAnsi="Times New Roman"/>
          <w:color w:val="000000" w:themeColor="text1"/>
          <w:sz w:val="24"/>
          <w:szCs w:val="24"/>
          <w:lang w:val="en-US"/>
        </w:rPr>
        <w:t>(</w:t>
      </w:r>
      <w:proofErr w:type="gramEnd"/>
      <w:r w:rsidRPr="00563527">
        <w:rPr>
          <w:rFonts w:ascii="Times New Roman" w:eastAsiaTheme="minorHAnsi" w:hAnsi="Times New Roman"/>
          <w:color w:val="000000" w:themeColor="text1"/>
          <w:sz w:val="24"/>
          <w:szCs w:val="24"/>
          <w:lang w:val="en-US"/>
        </w:rPr>
        <w:t xml:space="preserve">111) crystal. </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lastRenderedPageBreak/>
        <w:t>The characteristic wavelength value “</w:t>
      </w:r>
      <w:r w:rsidRPr="00563527">
        <w:rPr>
          <w:rFonts w:eastAsiaTheme="minorHAnsi"/>
          <w:color w:val="000000" w:themeColor="text1"/>
          <w:sz w:val="24"/>
          <w:szCs w:val="24"/>
          <w:lang w:val="en-US"/>
        </w:rPr>
        <w:t>λ</w:t>
      </w:r>
      <w:r w:rsidRPr="00563527">
        <w:rPr>
          <w:rFonts w:ascii="Times New Roman" w:eastAsiaTheme="minorHAnsi" w:hAnsi="Times New Roman"/>
          <w:color w:val="000000" w:themeColor="text1"/>
          <w:sz w:val="24"/>
          <w:szCs w:val="24"/>
          <w:lang w:val="en-US"/>
        </w:rPr>
        <w:t>” can be calculated from the Bragg’s law as follows:</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Bragg’s equation:   </w:t>
      </w:r>
      <w:proofErr w:type="spellStart"/>
      <w:r w:rsidRPr="00563527">
        <w:rPr>
          <w:rFonts w:ascii="Times New Roman" w:eastAsiaTheme="minorHAnsi" w:hAnsi="Times New Roman"/>
          <w:color w:val="000000" w:themeColor="text1"/>
          <w:sz w:val="24"/>
          <w:szCs w:val="24"/>
          <w:lang w:val="en-US"/>
        </w:rPr>
        <w:t>n</w:t>
      </w:r>
      <w:r w:rsidRPr="00563527">
        <w:rPr>
          <w:rFonts w:eastAsiaTheme="minorHAnsi"/>
          <w:color w:val="000000" w:themeColor="text1"/>
          <w:sz w:val="24"/>
          <w:szCs w:val="24"/>
          <w:lang w:val="en-US"/>
        </w:rPr>
        <w:t>λ</w:t>
      </w:r>
      <w:proofErr w:type="spellEnd"/>
      <w:r w:rsidRPr="00563527">
        <w:rPr>
          <w:rFonts w:ascii="Times New Roman" w:eastAsiaTheme="minorHAnsi" w:hAnsi="Times New Roman"/>
          <w:color w:val="000000" w:themeColor="text1"/>
          <w:sz w:val="24"/>
          <w:szCs w:val="24"/>
          <w:lang w:val="en-US"/>
        </w:rPr>
        <w:t xml:space="preserve"> = 2d </w:t>
      </w:r>
      <w:proofErr w:type="spellStart"/>
      <w:r w:rsidRPr="00563527">
        <w:rPr>
          <w:rFonts w:ascii="Times New Roman" w:eastAsiaTheme="minorHAnsi" w:hAnsi="Times New Roman"/>
          <w:color w:val="000000" w:themeColor="text1"/>
          <w:sz w:val="24"/>
          <w:szCs w:val="24"/>
          <w:lang w:val="en-US"/>
        </w:rPr>
        <w:t>Sin</w:t>
      </w:r>
      <w:r w:rsidRPr="00563527">
        <w:rPr>
          <w:rFonts w:eastAsiaTheme="minorHAnsi"/>
          <w:color w:val="000000" w:themeColor="text1"/>
          <w:sz w:val="24"/>
          <w:szCs w:val="24"/>
          <w:lang w:val="en-US"/>
        </w:rPr>
        <w:t>θ</w:t>
      </w:r>
      <w:proofErr w:type="spellEnd"/>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proofErr w:type="gramStart"/>
      <w:r w:rsidRPr="00563527">
        <w:rPr>
          <w:rFonts w:ascii="Times New Roman" w:eastAsiaTheme="minorHAnsi" w:hAnsi="Times New Roman"/>
          <w:color w:val="000000" w:themeColor="text1"/>
          <w:sz w:val="24"/>
          <w:szCs w:val="24"/>
          <w:lang w:val="en-US"/>
        </w:rPr>
        <w:t>where</w:t>
      </w:r>
      <w:proofErr w:type="gramEnd"/>
      <w:r w:rsidRPr="00563527">
        <w:rPr>
          <w:rFonts w:ascii="Times New Roman" w:eastAsiaTheme="minorHAnsi" w:hAnsi="Times New Roman"/>
          <w:color w:val="000000" w:themeColor="text1"/>
          <w:sz w:val="24"/>
          <w:szCs w:val="24"/>
          <w:lang w:val="en-US"/>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8"/>
        <w:gridCol w:w="270"/>
        <w:gridCol w:w="2520"/>
      </w:tblGrid>
      <w:tr w:rsidR="00563527" w:rsidRPr="00563527" w:rsidTr="00563527">
        <w:trPr>
          <w:trHeight w:hRule="exact" w:val="432"/>
        </w:trPr>
        <w:tc>
          <w:tcPr>
            <w:tcW w:w="1098"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n</w:t>
            </w:r>
          </w:p>
        </w:tc>
        <w:tc>
          <w:tcPr>
            <w:tcW w:w="27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w:t>
            </w:r>
          </w:p>
        </w:tc>
        <w:tc>
          <w:tcPr>
            <w:tcW w:w="252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w:t>
            </w:r>
          </w:p>
        </w:tc>
      </w:tr>
      <w:tr w:rsidR="00563527" w:rsidRPr="00563527" w:rsidTr="00563527">
        <w:trPr>
          <w:trHeight w:hRule="exact" w:val="432"/>
        </w:trPr>
        <w:tc>
          <w:tcPr>
            <w:tcW w:w="1098"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2d</w:t>
            </w:r>
          </w:p>
        </w:tc>
        <w:tc>
          <w:tcPr>
            <w:tcW w:w="27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w:t>
            </w:r>
          </w:p>
        </w:tc>
        <w:tc>
          <w:tcPr>
            <w:tcW w:w="252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6.53 A (for </w:t>
            </w:r>
            <w:proofErr w:type="spellStart"/>
            <w:r w:rsidRPr="00563527">
              <w:rPr>
                <w:rFonts w:ascii="Times New Roman" w:eastAsiaTheme="minorHAnsi" w:hAnsi="Times New Roman"/>
                <w:color w:val="000000" w:themeColor="text1"/>
                <w:sz w:val="24"/>
                <w:szCs w:val="24"/>
                <w:lang w:val="en-US"/>
              </w:rPr>
              <w:t>Ge</w:t>
            </w:r>
            <w:proofErr w:type="spellEnd"/>
            <w:r w:rsidRPr="00563527">
              <w:rPr>
                <w:rFonts w:ascii="Times New Roman" w:eastAsiaTheme="minorHAnsi" w:hAnsi="Times New Roman"/>
                <w:color w:val="000000" w:themeColor="text1"/>
                <w:sz w:val="24"/>
                <w:szCs w:val="24"/>
                <w:lang w:val="en-US"/>
              </w:rPr>
              <w:t xml:space="preserve"> crystal)</w:t>
            </w:r>
          </w:p>
        </w:tc>
      </w:tr>
      <w:tr w:rsidR="00563527" w:rsidRPr="00563527" w:rsidTr="00563527">
        <w:trPr>
          <w:trHeight w:hRule="exact" w:val="432"/>
        </w:trPr>
        <w:tc>
          <w:tcPr>
            <w:tcW w:w="1098"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eastAsiaTheme="minorHAnsi"/>
                <w:color w:val="000000" w:themeColor="text1"/>
                <w:sz w:val="24"/>
                <w:szCs w:val="24"/>
                <w:lang w:val="en-US"/>
              </w:rPr>
              <w:t>θ</w:t>
            </w:r>
          </w:p>
        </w:tc>
        <w:tc>
          <w:tcPr>
            <w:tcW w:w="27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w:t>
            </w:r>
          </w:p>
        </w:tc>
        <w:tc>
          <w:tcPr>
            <w:tcW w:w="252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70.5</w:t>
            </w:r>
            <w:r w:rsidRPr="00563527">
              <w:rPr>
                <w:rFonts w:ascii="Times New Roman" w:eastAsiaTheme="minorHAnsi" w:hAnsi="Times New Roman"/>
                <w:color w:val="000000" w:themeColor="text1"/>
                <w:sz w:val="24"/>
                <w:szCs w:val="24"/>
                <w:vertAlign w:val="superscript"/>
                <w:lang w:val="en-US"/>
              </w:rPr>
              <w:t>o</w:t>
            </w:r>
          </w:p>
        </w:tc>
      </w:tr>
      <w:tr w:rsidR="00563527" w:rsidRPr="00563527" w:rsidTr="00563527">
        <w:trPr>
          <w:trHeight w:hRule="exact" w:val="432"/>
        </w:trPr>
        <w:tc>
          <w:tcPr>
            <w:tcW w:w="1098"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Hence; </w:t>
            </w:r>
            <w:r w:rsidRPr="00563527">
              <w:rPr>
                <w:rFonts w:eastAsiaTheme="minorHAnsi"/>
                <w:color w:val="000000" w:themeColor="text1"/>
                <w:sz w:val="24"/>
                <w:szCs w:val="24"/>
                <w:lang w:val="en-US"/>
              </w:rPr>
              <w:t>λ</w:t>
            </w:r>
          </w:p>
        </w:tc>
        <w:tc>
          <w:tcPr>
            <w:tcW w:w="27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w:t>
            </w:r>
          </w:p>
        </w:tc>
        <w:tc>
          <w:tcPr>
            <w:tcW w:w="2520" w:type="dxa"/>
          </w:tcPr>
          <w:p w:rsidR="00563527" w:rsidRPr="00563527" w:rsidRDefault="00563527" w:rsidP="00563527">
            <w:pPr>
              <w:spacing w:line="240" w:lineRule="auto"/>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6.155 A</w:t>
            </w:r>
          </w:p>
        </w:tc>
      </w:tr>
    </w:tbl>
    <w:p w:rsidR="00563527" w:rsidRPr="00563527" w:rsidRDefault="00563527" w:rsidP="00563527">
      <w:pPr>
        <w:spacing w:after="0" w:line="312"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spacing w:after="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Thus, corresponding to the characteristic wavelength ‘</w:t>
      </w:r>
      <w:r w:rsidRPr="00563527">
        <w:rPr>
          <w:rFonts w:eastAsiaTheme="minorHAnsi"/>
          <w:color w:val="000000" w:themeColor="text1"/>
          <w:sz w:val="24"/>
          <w:szCs w:val="24"/>
          <w:lang w:val="en-US"/>
        </w:rPr>
        <w:t>λ</w:t>
      </w:r>
      <w:r w:rsidRPr="00563527">
        <w:rPr>
          <w:rFonts w:ascii="Times New Roman" w:eastAsiaTheme="minorHAnsi" w:hAnsi="Times New Roman"/>
          <w:color w:val="000000" w:themeColor="text1"/>
          <w:sz w:val="24"/>
          <w:szCs w:val="24"/>
          <w:lang w:val="en-US"/>
        </w:rPr>
        <w:t xml:space="preserve">’, the averaged x-ray intensity </w:t>
      </w:r>
    </w:p>
    <w:p w:rsidR="00563527" w:rsidRDefault="00563527" w:rsidP="00563527">
      <w:pPr>
        <w:spacing w:after="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(3 samples each) of Phosphorus ‘P’ present in secondary anti-oxidant Irgafos 168, when used in presence of </w:t>
      </w:r>
      <w:proofErr w:type="spellStart"/>
      <w:r w:rsidRPr="00563527">
        <w:rPr>
          <w:rFonts w:ascii="Times New Roman" w:eastAsiaTheme="minorHAnsi" w:hAnsi="Times New Roman"/>
          <w:color w:val="000000" w:themeColor="text1"/>
          <w:sz w:val="24"/>
          <w:szCs w:val="24"/>
          <w:lang w:val="en-US"/>
        </w:rPr>
        <w:t>CaSt</w:t>
      </w:r>
      <w:proofErr w:type="spellEnd"/>
      <w:r w:rsidRPr="00563527">
        <w:rPr>
          <w:rFonts w:ascii="Times New Roman" w:eastAsiaTheme="minorHAnsi" w:hAnsi="Times New Roman"/>
          <w:color w:val="000000" w:themeColor="text1"/>
          <w:sz w:val="24"/>
          <w:szCs w:val="24"/>
          <w:lang w:val="en-US"/>
        </w:rPr>
        <w:t xml:space="preserve"> is shown below:</w:t>
      </w:r>
    </w:p>
    <w:p w:rsidR="00777A6C" w:rsidRPr="00563527" w:rsidRDefault="00777A6C" w:rsidP="00563527">
      <w:pPr>
        <w:spacing w:after="0" w:line="360"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t>Table 4.</w:t>
      </w:r>
      <w:r w:rsidR="008D01E1">
        <w:rPr>
          <w:rFonts w:ascii="Times New Roman" w:eastAsiaTheme="minorHAnsi" w:hAnsi="Times New Roman"/>
          <w:i/>
          <w:color w:val="548DD4" w:themeColor="text2" w:themeTint="99"/>
          <w:sz w:val="24"/>
          <w:szCs w:val="24"/>
          <w:u w:val="single"/>
          <w:lang w:val="en-US"/>
        </w:rPr>
        <w:t>3</w:t>
      </w:r>
      <w:r w:rsidRPr="00563527">
        <w:rPr>
          <w:rFonts w:ascii="Times New Roman" w:eastAsiaTheme="minorHAnsi" w:hAnsi="Times New Roman"/>
          <w:i/>
          <w:color w:val="000000" w:themeColor="text1"/>
          <w:sz w:val="24"/>
          <w:szCs w:val="24"/>
          <w:lang w:val="en-US"/>
        </w:rPr>
        <w:t>: Average x-ray intensity of Phosphorus (</w:t>
      </w:r>
      <w:proofErr w:type="spellStart"/>
      <w:r w:rsidRPr="00563527">
        <w:rPr>
          <w:rFonts w:ascii="Times New Roman" w:eastAsiaTheme="minorHAnsi" w:hAnsi="Times New Roman"/>
          <w:i/>
          <w:color w:val="000000" w:themeColor="text1"/>
          <w:sz w:val="24"/>
          <w:szCs w:val="24"/>
          <w:lang w:val="en-US"/>
        </w:rPr>
        <w:t>kcps</w:t>
      </w:r>
      <w:proofErr w:type="spellEnd"/>
      <w:r w:rsidRPr="00563527">
        <w:rPr>
          <w:rFonts w:ascii="Times New Roman" w:eastAsiaTheme="minorHAnsi" w:hAnsi="Times New Roman"/>
          <w:i/>
          <w:color w:val="000000" w:themeColor="text1"/>
          <w:sz w:val="24"/>
          <w:szCs w:val="24"/>
          <w:lang w:val="en-US"/>
        </w:rPr>
        <w:t>)</w:t>
      </w:r>
    </w:p>
    <w:tbl>
      <w:tblPr>
        <w:tblStyle w:val="MediumShading11"/>
        <w:tblW w:w="8946" w:type="dxa"/>
        <w:tblInd w:w="432" w:type="dxa"/>
        <w:tblBorders>
          <w:top w:val="single" w:sz="4" w:space="0" w:color="auto"/>
          <w:left w:val="none" w:sz="0" w:space="0" w:color="auto"/>
          <w:bottom w:val="single" w:sz="4" w:space="0" w:color="auto"/>
          <w:right w:val="none" w:sz="0" w:space="0" w:color="auto"/>
          <w:insideH w:val="none" w:sz="0" w:space="0" w:color="auto"/>
        </w:tblBorders>
        <w:tblLook w:val="06A0"/>
      </w:tblPr>
      <w:tblGrid>
        <w:gridCol w:w="778"/>
        <w:gridCol w:w="2408"/>
        <w:gridCol w:w="3060"/>
        <w:gridCol w:w="2700"/>
      </w:tblGrid>
      <w:tr w:rsidR="00777A6C" w:rsidRPr="00563527" w:rsidTr="004F68EF">
        <w:trPr>
          <w:cnfStyle w:val="100000000000"/>
          <w:trHeight w:val="1369"/>
        </w:trPr>
        <w:tc>
          <w:tcPr>
            <w:cnfStyle w:val="001000000000"/>
            <w:tcW w:w="778" w:type="dxa"/>
            <w:tcBorders>
              <w:top w:val="single" w:sz="4" w:space="0" w:color="auto"/>
              <w:bottom w:val="single" w:sz="4" w:space="0" w:color="auto"/>
            </w:tcBorders>
            <w:vAlign w:val="center"/>
          </w:tcPr>
          <w:p w:rsidR="00AC7DA4" w:rsidRDefault="004E4630">
            <w:pPr>
              <w:spacing w:before="100" w:beforeAutospacing="1" w:after="200" w:afterAutospacing="1"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S.NO</w:t>
            </w:r>
          </w:p>
        </w:tc>
        <w:tc>
          <w:tcPr>
            <w:tcW w:w="2408" w:type="dxa"/>
            <w:tcBorders>
              <w:top w:val="single" w:sz="4" w:space="0" w:color="auto"/>
              <w:bottom w:val="single" w:sz="4" w:space="0" w:color="auto"/>
            </w:tcBorders>
          </w:tcPr>
          <w:p w:rsidR="00053ACE" w:rsidRDefault="004E4630">
            <w:pPr>
              <w:spacing w:after="120" w:line="240"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ACTUAL</w:t>
            </w:r>
          </w:p>
          <w:p w:rsidR="00053ACE" w:rsidRDefault="004E4630">
            <w:pPr>
              <w:spacing w:after="120" w:line="240" w:lineRule="auto"/>
              <w:jc w:val="center"/>
              <w:cnfStyle w:val="100000000000"/>
              <w:rPr>
                <w:rFonts w:ascii="Times New Roman" w:eastAsiaTheme="minorHAnsi" w:hAnsi="Times New Roman"/>
                <w:b w:val="0"/>
                <w:bCs w:val="0"/>
                <w:sz w:val="24"/>
                <w:szCs w:val="24"/>
                <w:lang w:val="en-US"/>
              </w:rPr>
            </w:pPr>
            <w:r w:rsidRPr="004E4630">
              <w:rPr>
                <w:rFonts w:ascii="Times New Roman" w:eastAsiaTheme="minorHAnsi" w:hAnsi="Times New Roman"/>
                <w:sz w:val="24"/>
                <w:szCs w:val="24"/>
                <w:lang w:val="en-US"/>
              </w:rPr>
              <w:t xml:space="preserve">AO 168 </w:t>
            </w:r>
          </w:p>
          <w:p w:rsidR="00053ACE" w:rsidRDefault="004E4630">
            <w:pPr>
              <w:spacing w:after="12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CONCENTRATION (</w:t>
            </w:r>
            <w:proofErr w:type="spellStart"/>
            <w:r w:rsidRPr="004E4630">
              <w:rPr>
                <w:rFonts w:ascii="Times New Roman" w:eastAsiaTheme="minorHAnsi" w:hAnsi="Times New Roman"/>
                <w:sz w:val="24"/>
                <w:szCs w:val="24"/>
                <w:lang w:val="en-US"/>
              </w:rPr>
              <w:t>ppm</w:t>
            </w:r>
            <w:proofErr w:type="spellEnd"/>
            <w:r w:rsidRPr="004E4630">
              <w:rPr>
                <w:rFonts w:ascii="Times New Roman" w:eastAsiaTheme="minorHAnsi" w:hAnsi="Times New Roman"/>
                <w:sz w:val="24"/>
                <w:szCs w:val="24"/>
                <w:lang w:val="en-US"/>
              </w:rPr>
              <w:t>)</w:t>
            </w:r>
          </w:p>
        </w:tc>
        <w:tc>
          <w:tcPr>
            <w:tcW w:w="3060" w:type="dxa"/>
            <w:tcBorders>
              <w:top w:val="single" w:sz="4" w:space="0" w:color="auto"/>
              <w:bottom w:val="single" w:sz="4" w:space="0" w:color="auto"/>
            </w:tcBorders>
          </w:tcPr>
          <w:p w:rsidR="00CA29AD" w:rsidRPr="004F68EF" w:rsidRDefault="004E4630" w:rsidP="00CA29AD">
            <w:pPr>
              <w:spacing w:after="120" w:line="240" w:lineRule="auto"/>
              <w:jc w:val="center"/>
              <w:cnfStyle w:val="100000000000"/>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AO 168 </w:t>
            </w:r>
          </w:p>
          <w:p w:rsidR="00053ACE" w:rsidRDefault="004E4630">
            <w:pPr>
              <w:spacing w:after="120" w:line="240" w:lineRule="auto"/>
              <w:jc w:val="center"/>
              <w:cnfStyle w:val="100000000000"/>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CONCENTRATION BY </w:t>
            </w:r>
          </w:p>
          <w:p w:rsidR="00053ACE" w:rsidRDefault="004E4630">
            <w:pPr>
              <w:spacing w:after="120" w:line="240" w:lineRule="auto"/>
              <w:jc w:val="center"/>
              <w:cnfStyle w:val="100000000000"/>
              <w:rPr>
                <w:rFonts w:ascii="Times New Roman" w:eastAsiaTheme="minorHAnsi" w:hAnsi="Times New Roman"/>
                <w:sz w:val="24"/>
                <w:szCs w:val="24"/>
                <w:lang w:val="en-US"/>
              </w:rPr>
            </w:pPr>
            <w:r>
              <w:rPr>
                <w:rFonts w:ascii="Times New Roman" w:eastAsiaTheme="minorHAnsi" w:hAnsi="Times New Roman"/>
                <w:sz w:val="24"/>
                <w:szCs w:val="24"/>
                <w:lang w:val="en-US"/>
              </w:rPr>
              <w:t>HPLC ANALYSIS      (</w:t>
            </w:r>
            <w:proofErr w:type="spellStart"/>
            <w:r>
              <w:rPr>
                <w:rFonts w:ascii="Times New Roman" w:eastAsiaTheme="minorHAnsi" w:hAnsi="Times New Roman"/>
                <w:sz w:val="24"/>
                <w:szCs w:val="24"/>
                <w:lang w:val="en-US"/>
              </w:rPr>
              <w:t>ppm</w:t>
            </w:r>
            <w:proofErr w:type="spellEnd"/>
            <w:r>
              <w:rPr>
                <w:rFonts w:ascii="Times New Roman" w:eastAsiaTheme="minorHAnsi" w:hAnsi="Times New Roman"/>
                <w:sz w:val="24"/>
                <w:szCs w:val="24"/>
                <w:lang w:val="en-US"/>
              </w:rPr>
              <w:t>)</w:t>
            </w:r>
          </w:p>
        </w:tc>
        <w:tc>
          <w:tcPr>
            <w:tcW w:w="2700" w:type="dxa"/>
            <w:tcBorders>
              <w:top w:val="single" w:sz="4" w:space="0" w:color="auto"/>
              <w:bottom w:val="single" w:sz="4" w:space="0" w:color="auto"/>
            </w:tcBorders>
          </w:tcPr>
          <w:p w:rsidR="00053ACE" w:rsidRDefault="004E4630">
            <w:pPr>
              <w:spacing w:after="12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AVERAGE</w:t>
            </w:r>
            <w:r>
              <w:rPr>
                <w:rFonts w:ascii="Times New Roman" w:eastAsiaTheme="minorHAnsi" w:hAnsi="Times New Roman"/>
                <w:sz w:val="24"/>
                <w:szCs w:val="24"/>
                <w:lang w:val="en-US"/>
              </w:rPr>
              <w:t xml:space="preserve"> </w:t>
            </w:r>
            <w:r w:rsidRPr="004E4630">
              <w:rPr>
                <w:rFonts w:ascii="Times New Roman" w:eastAsiaTheme="minorHAnsi" w:hAnsi="Times New Roman"/>
                <w:sz w:val="24"/>
                <w:szCs w:val="24"/>
                <w:lang w:val="en-US"/>
              </w:rPr>
              <w:t>X-RAY</w:t>
            </w:r>
          </w:p>
          <w:p w:rsidR="00053ACE" w:rsidRDefault="004E4630">
            <w:pPr>
              <w:spacing w:after="120" w:line="240" w:lineRule="auto"/>
              <w:jc w:val="center"/>
              <w:cnfStyle w:val="100000000000"/>
              <w:rPr>
                <w:rFonts w:ascii="Times New Roman" w:eastAsiaTheme="minorHAnsi" w:hAnsi="Times New Roman"/>
                <w:bCs w:val="0"/>
                <w:sz w:val="24"/>
                <w:szCs w:val="24"/>
                <w:lang w:val="en-US"/>
              </w:rPr>
            </w:pPr>
            <w:r w:rsidRPr="004E4630">
              <w:rPr>
                <w:rFonts w:ascii="Times New Roman" w:eastAsiaTheme="minorHAnsi" w:hAnsi="Times New Roman"/>
                <w:sz w:val="24"/>
                <w:szCs w:val="24"/>
                <w:lang w:val="en-US"/>
              </w:rPr>
              <w:t>INTENSITY OF</w:t>
            </w:r>
            <w:r>
              <w:rPr>
                <w:rFonts w:ascii="Times New Roman" w:eastAsiaTheme="minorHAnsi" w:hAnsi="Times New Roman"/>
                <w:sz w:val="24"/>
                <w:szCs w:val="24"/>
                <w:lang w:val="en-US"/>
              </w:rPr>
              <w:t xml:space="preserve"> </w:t>
            </w:r>
          </w:p>
          <w:p w:rsidR="00053ACE" w:rsidRDefault="004E4630">
            <w:pPr>
              <w:spacing w:after="12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PHOSPHORUS</w:t>
            </w:r>
            <w:r>
              <w:rPr>
                <w:rFonts w:ascii="Times New Roman" w:eastAsiaTheme="minorHAnsi" w:hAnsi="Times New Roman"/>
                <w:sz w:val="24"/>
                <w:szCs w:val="24"/>
                <w:lang w:val="en-US"/>
              </w:rPr>
              <w:t xml:space="preserve">             </w:t>
            </w:r>
            <w:r w:rsidRPr="004E4630">
              <w:rPr>
                <w:rFonts w:ascii="Times New Roman" w:eastAsiaTheme="minorHAnsi" w:hAnsi="Times New Roman"/>
                <w:sz w:val="24"/>
                <w:szCs w:val="24"/>
                <w:lang w:val="en-US"/>
              </w:rPr>
              <w:t>(</w:t>
            </w:r>
            <w:proofErr w:type="spellStart"/>
            <w:r w:rsidRPr="004E4630">
              <w:rPr>
                <w:rFonts w:ascii="Times New Roman" w:eastAsiaTheme="minorHAnsi" w:hAnsi="Times New Roman"/>
                <w:sz w:val="24"/>
                <w:szCs w:val="24"/>
                <w:lang w:val="en-US"/>
              </w:rPr>
              <w:t>kcps</w:t>
            </w:r>
            <w:proofErr w:type="spellEnd"/>
            <w:r w:rsidRPr="004E4630">
              <w:rPr>
                <w:rFonts w:ascii="Times New Roman" w:eastAsiaTheme="minorHAnsi" w:hAnsi="Times New Roman"/>
                <w:sz w:val="24"/>
                <w:szCs w:val="24"/>
                <w:lang w:val="en-US"/>
              </w:rPr>
              <w:t>)</w:t>
            </w:r>
          </w:p>
        </w:tc>
      </w:tr>
      <w:tr w:rsidR="00563527" w:rsidRPr="00563527" w:rsidTr="004F68EF">
        <w:trPr>
          <w:trHeight w:hRule="exact" w:val="533"/>
        </w:trPr>
        <w:tc>
          <w:tcPr>
            <w:cnfStyle w:val="001000000000"/>
            <w:tcW w:w="778" w:type="dxa"/>
            <w:tcBorders>
              <w:top w:val="single" w:sz="4" w:space="0" w:color="auto"/>
            </w:tcBorders>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F1</w:t>
            </w:r>
          </w:p>
        </w:tc>
        <w:tc>
          <w:tcPr>
            <w:tcW w:w="2408" w:type="dxa"/>
            <w:tcBorders>
              <w:top w:val="single" w:sz="4" w:space="0" w:color="auto"/>
            </w:tcBorders>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300</w:t>
            </w:r>
          </w:p>
        </w:tc>
        <w:tc>
          <w:tcPr>
            <w:tcW w:w="3060" w:type="dxa"/>
            <w:tcBorders>
              <w:top w:val="single" w:sz="4" w:space="0" w:color="auto"/>
            </w:tcBorders>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158</w:t>
            </w:r>
          </w:p>
        </w:tc>
        <w:tc>
          <w:tcPr>
            <w:tcW w:w="2700" w:type="dxa"/>
            <w:tcBorders>
              <w:top w:val="single" w:sz="4" w:space="0" w:color="auto"/>
            </w:tcBorders>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0.2046</w:t>
            </w:r>
          </w:p>
        </w:tc>
      </w:tr>
      <w:tr w:rsidR="00563527" w:rsidRPr="00563527" w:rsidTr="004F68EF">
        <w:trPr>
          <w:trHeight w:hRule="exact" w:val="533"/>
        </w:trPr>
        <w:tc>
          <w:tcPr>
            <w:cnfStyle w:val="001000000000"/>
            <w:tcW w:w="778" w:type="dxa"/>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F2</w:t>
            </w:r>
          </w:p>
        </w:tc>
        <w:tc>
          <w:tcPr>
            <w:tcW w:w="2408"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600</w:t>
            </w:r>
          </w:p>
        </w:tc>
        <w:tc>
          <w:tcPr>
            <w:tcW w:w="306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405</w:t>
            </w:r>
          </w:p>
        </w:tc>
        <w:tc>
          <w:tcPr>
            <w:tcW w:w="270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0.3068</w:t>
            </w:r>
          </w:p>
        </w:tc>
      </w:tr>
      <w:tr w:rsidR="00563527" w:rsidRPr="00563527" w:rsidTr="004F68EF">
        <w:trPr>
          <w:trHeight w:hRule="exact" w:val="533"/>
        </w:trPr>
        <w:tc>
          <w:tcPr>
            <w:cnfStyle w:val="001000000000"/>
            <w:tcW w:w="778" w:type="dxa"/>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F3</w:t>
            </w:r>
          </w:p>
        </w:tc>
        <w:tc>
          <w:tcPr>
            <w:tcW w:w="2408"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900</w:t>
            </w:r>
          </w:p>
        </w:tc>
        <w:tc>
          <w:tcPr>
            <w:tcW w:w="306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728</w:t>
            </w:r>
          </w:p>
        </w:tc>
        <w:tc>
          <w:tcPr>
            <w:tcW w:w="270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0.4125</w:t>
            </w:r>
          </w:p>
        </w:tc>
      </w:tr>
      <w:tr w:rsidR="00563527" w:rsidRPr="00563527" w:rsidTr="004F68EF">
        <w:trPr>
          <w:trHeight w:hRule="exact" w:val="533"/>
        </w:trPr>
        <w:tc>
          <w:tcPr>
            <w:cnfStyle w:val="001000000000"/>
            <w:tcW w:w="778" w:type="dxa"/>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F4</w:t>
            </w:r>
          </w:p>
        </w:tc>
        <w:tc>
          <w:tcPr>
            <w:tcW w:w="2408"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1200</w:t>
            </w:r>
          </w:p>
        </w:tc>
        <w:tc>
          <w:tcPr>
            <w:tcW w:w="306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1027</w:t>
            </w:r>
          </w:p>
        </w:tc>
        <w:tc>
          <w:tcPr>
            <w:tcW w:w="270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0.5082</w:t>
            </w:r>
          </w:p>
        </w:tc>
      </w:tr>
      <w:tr w:rsidR="00563527" w:rsidRPr="00563527" w:rsidTr="004F68EF">
        <w:trPr>
          <w:trHeight w:hRule="exact" w:val="533"/>
        </w:trPr>
        <w:tc>
          <w:tcPr>
            <w:cnfStyle w:val="001000000000"/>
            <w:tcW w:w="778" w:type="dxa"/>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F5</w:t>
            </w:r>
          </w:p>
        </w:tc>
        <w:tc>
          <w:tcPr>
            <w:tcW w:w="2408"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1500</w:t>
            </w:r>
          </w:p>
        </w:tc>
        <w:tc>
          <w:tcPr>
            <w:tcW w:w="306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1343</w:t>
            </w:r>
          </w:p>
        </w:tc>
        <w:tc>
          <w:tcPr>
            <w:tcW w:w="270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0.6101</w:t>
            </w:r>
          </w:p>
        </w:tc>
      </w:tr>
      <w:tr w:rsidR="00563527" w:rsidRPr="00563527" w:rsidTr="004F68EF">
        <w:trPr>
          <w:trHeight w:hRule="exact" w:val="533"/>
        </w:trPr>
        <w:tc>
          <w:tcPr>
            <w:cnfStyle w:val="001000000000"/>
            <w:tcW w:w="778" w:type="dxa"/>
            <w:vAlign w:val="center"/>
          </w:tcPr>
          <w:p w:rsidR="00563527" w:rsidRPr="00563527" w:rsidRDefault="00563527" w:rsidP="00563527">
            <w:pPr>
              <w:spacing w:line="240" w:lineRule="auto"/>
              <w:jc w:val="center"/>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F6</w:t>
            </w:r>
          </w:p>
        </w:tc>
        <w:tc>
          <w:tcPr>
            <w:tcW w:w="2408"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1800</w:t>
            </w:r>
          </w:p>
        </w:tc>
        <w:tc>
          <w:tcPr>
            <w:tcW w:w="306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1706</w:t>
            </w:r>
          </w:p>
        </w:tc>
        <w:tc>
          <w:tcPr>
            <w:tcW w:w="2700" w:type="dxa"/>
            <w:vAlign w:val="center"/>
          </w:tcPr>
          <w:p w:rsidR="00563527" w:rsidRPr="00563527" w:rsidRDefault="00563527" w:rsidP="00563527">
            <w:pPr>
              <w:spacing w:line="240" w:lineRule="auto"/>
              <w:jc w:val="center"/>
              <w:cnfStyle w:val="00000000000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0.7193</w:t>
            </w:r>
          </w:p>
        </w:tc>
      </w:tr>
    </w:tbl>
    <w:p w:rsidR="00563527" w:rsidRPr="00563527" w:rsidRDefault="00563527" w:rsidP="00563527">
      <w:pPr>
        <w:tabs>
          <w:tab w:val="left" w:pos="5820"/>
        </w:tabs>
        <w:spacing w:after="0" w:line="312"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tabs>
          <w:tab w:val="left" w:pos="5820"/>
        </w:tabs>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Calibration curve between x-ray intensity &amp; corresponding HPLC reference concentration has been plotted further:</w:t>
      </w:r>
    </w:p>
    <w:p w:rsidR="00563527" w:rsidRPr="00563527" w:rsidRDefault="00CC2CAE" w:rsidP="00563527">
      <w:pPr>
        <w:tabs>
          <w:tab w:val="left" w:pos="5820"/>
        </w:tabs>
        <w:spacing w:after="0" w:line="312" w:lineRule="auto"/>
        <w:ind w:left="360"/>
        <w:jc w:val="both"/>
        <w:rPr>
          <w:rFonts w:ascii="Times New Roman" w:eastAsiaTheme="minorHAnsi" w:hAnsi="Times New Roman"/>
          <w:color w:val="000000" w:themeColor="text1"/>
          <w:sz w:val="24"/>
          <w:szCs w:val="24"/>
          <w:lang w:val="en-US"/>
        </w:rPr>
      </w:pPr>
      <w:r w:rsidRPr="00CC2CAE">
        <w:rPr>
          <w:rFonts w:ascii="Times New Roman" w:eastAsiaTheme="minorHAnsi" w:hAnsi="Times New Roman"/>
          <w:noProof/>
          <w:color w:val="000000" w:themeColor="text1"/>
          <w:sz w:val="24"/>
          <w:szCs w:val="24"/>
          <w:lang w:val="en-US"/>
        </w:rPr>
        <w:lastRenderedPageBreak/>
        <w:drawing>
          <wp:inline distT="0" distB="0" distL="0" distR="0">
            <wp:extent cx="5949538" cy="370510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3527" w:rsidRPr="00563527" w:rsidRDefault="00563527" w:rsidP="00563527">
      <w:pPr>
        <w:tabs>
          <w:tab w:val="left" w:pos="5820"/>
        </w:tabs>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Graph 4.3</w:t>
      </w:r>
      <w:r w:rsidRPr="00563527">
        <w:rPr>
          <w:rFonts w:ascii="Times New Roman" w:eastAsiaTheme="minorHAnsi" w:hAnsi="Times New Roman"/>
          <w:i/>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XRF Calibration Curve</w:t>
      </w:r>
      <w:r w:rsidRPr="00563527">
        <w:rPr>
          <w:rFonts w:ascii="Times New Roman" w:eastAsiaTheme="minorHAnsi" w:hAnsi="Times New Roman"/>
          <w:i/>
          <w:color w:val="000000" w:themeColor="text1"/>
          <w:sz w:val="24"/>
          <w:szCs w:val="24"/>
          <w:lang w:val="en-US"/>
        </w:rPr>
        <w:t>- HPLC concentration of AO 168 v/s Average x-ray intensity of Phosphorus</w:t>
      </w:r>
    </w:p>
    <w:p w:rsidR="00563527" w:rsidRPr="00563527" w:rsidRDefault="00563527" w:rsidP="00563527">
      <w:pPr>
        <w:tabs>
          <w:tab w:val="left" w:pos="5820"/>
        </w:tabs>
        <w:spacing w:after="0" w:line="312"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The above plot shows the relationship between concentration of Irgafos 168 in HDPE and its peak intensity corresponding to phosphorus element (P) as detected by XRF spectroscopy. Linear regression analysis has been performed using HPLC concentration values as reference. A Regression coefficient value (</w:t>
      </w:r>
      <w:r w:rsidRPr="00563527">
        <w:rPr>
          <w:rFonts w:ascii="Times New Roman" w:eastAsiaTheme="minorHAnsi" w:hAnsi="Times New Roman"/>
          <w:b/>
          <w:i/>
          <w:color w:val="000000" w:themeColor="text1"/>
          <w:sz w:val="24"/>
          <w:szCs w:val="24"/>
          <w:lang w:val="en-US"/>
        </w:rPr>
        <w:t>R</w:t>
      </w:r>
      <w:r w:rsidRPr="00563527">
        <w:rPr>
          <w:rFonts w:ascii="Times New Roman" w:eastAsiaTheme="minorHAnsi" w:hAnsi="Times New Roman"/>
          <w:b/>
          <w:i/>
          <w:color w:val="000000" w:themeColor="text1"/>
          <w:sz w:val="24"/>
          <w:szCs w:val="24"/>
          <w:vertAlign w:val="superscript"/>
          <w:lang w:val="en-US"/>
        </w:rPr>
        <w:t>2</w:t>
      </w:r>
      <w:r w:rsidRPr="00563527">
        <w:rPr>
          <w:rFonts w:ascii="Times New Roman" w:eastAsiaTheme="minorHAnsi" w:hAnsi="Times New Roman"/>
          <w:color w:val="000000" w:themeColor="text1"/>
          <w:sz w:val="24"/>
          <w:szCs w:val="24"/>
          <w:lang w:val="en-US"/>
        </w:rPr>
        <w:t xml:space="preserve">) of </w:t>
      </w:r>
      <w:r w:rsidRPr="00563527">
        <w:rPr>
          <w:rFonts w:ascii="Times New Roman" w:eastAsiaTheme="minorHAnsi" w:hAnsi="Times New Roman"/>
          <w:b/>
          <w:i/>
          <w:color w:val="000000" w:themeColor="text1"/>
          <w:sz w:val="24"/>
          <w:szCs w:val="24"/>
          <w:lang w:val="en-US"/>
        </w:rPr>
        <w:t>“0.998”</w:t>
      </w:r>
      <w:r w:rsidRPr="00563527">
        <w:rPr>
          <w:rFonts w:ascii="Times New Roman" w:eastAsiaTheme="minorHAnsi" w:hAnsi="Times New Roman"/>
          <w:color w:val="000000" w:themeColor="text1"/>
          <w:sz w:val="24"/>
          <w:szCs w:val="24"/>
          <w:lang w:val="en-US"/>
        </w:rPr>
        <w:t xml:space="preserve"> was obtained, which shows that the plot is almost linear. </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Also, the difference between concentration values predicted by using “Actual concentration v/s Intensity” calibration curve; and those using “HPLC concentration v/s Intensity” as calibration model, is visibly clear. </w:t>
      </w:r>
      <w:r w:rsidR="00AD5360">
        <w:rPr>
          <w:rFonts w:ascii="Times New Roman" w:eastAsiaTheme="minorHAnsi" w:hAnsi="Times New Roman"/>
          <w:color w:val="000000" w:themeColor="text1"/>
          <w:sz w:val="24"/>
          <w:szCs w:val="24"/>
          <w:lang w:val="en-US"/>
        </w:rPr>
        <w:t>It is well known from the stabilization mechanism that Irgafos 168 gets consumed to protect polymer from degradation. The XRF will show total phosphorus content added into polymer</w:t>
      </w:r>
      <w:r w:rsidR="00777A6C">
        <w:rPr>
          <w:rFonts w:ascii="Times New Roman" w:eastAsiaTheme="minorHAnsi" w:hAnsi="Times New Roman"/>
          <w:color w:val="000000" w:themeColor="text1"/>
          <w:sz w:val="24"/>
          <w:szCs w:val="24"/>
          <w:lang w:val="en-US"/>
        </w:rPr>
        <w:t>,</w:t>
      </w:r>
      <w:r w:rsidR="00AD5360">
        <w:rPr>
          <w:rFonts w:ascii="Times New Roman" w:eastAsiaTheme="minorHAnsi" w:hAnsi="Times New Roman"/>
          <w:color w:val="000000" w:themeColor="text1"/>
          <w:sz w:val="24"/>
          <w:szCs w:val="24"/>
          <w:lang w:val="en-US"/>
        </w:rPr>
        <w:t xml:space="preserve"> whereas</w:t>
      </w:r>
      <w:r w:rsidR="00777A6C">
        <w:rPr>
          <w:rFonts w:ascii="Times New Roman" w:eastAsiaTheme="minorHAnsi" w:hAnsi="Times New Roman"/>
          <w:color w:val="000000" w:themeColor="text1"/>
          <w:sz w:val="24"/>
          <w:szCs w:val="24"/>
          <w:lang w:val="en-US"/>
        </w:rPr>
        <w:t>,</w:t>
      </w:r>
      <w:r w:rsidR="00AD5360">
        <w:rPr>
          <w:rFonts w:ascii="Times New Roman" w:eastAsiaTheme="minorHAnsi" w:hAnsi="Times New Roman"/>
          <w:color w:val="000000" w:themeColor="text1"/>
          <w:sz w:val="24"/>
          <w:szCs w:val="24"/>
          <w:lang w:val="en-US"/>
        </w:rPr>
        <w:t xml:space="preserve"> HPLC will show only the</w:t>
      </w:r>
      <w:r w:rsidR="00E617F4">
        <w:rPr>
          <w:rFonts w:ascii="Times New Roman" w:eastAsiaTheme="minorHAnsi" w:hAnsi="Times New Roman"/>
          <w:color w:val="000000" w:themeColor="text1"/>
          <w:sz w:val="24"/>
          <w:szCs w:val="24"/>
          <w:lang w:val="en-US"/>
        </w:rPr>
        <w:t xml:space="preserve"> </w:t>
      </w:r>
      <w:r w:rsidR="00AD5360">
        <w:rPr>
          <w:rFonts w:ascii="Times New Roman" w:eastAsiaTheme="minorHAnsi" w:hAnsi="Times New Roman"/>
          <w:color w:val="000000" w:themeColor="text1"/>
          <w:sz w:val="24"/>
          <w:szCs w:val="24"/>
          <w:lang w:val="en-US"/>
        </w:rPr>
        <w:t xml:space="preserve">Irgafos 168 and its oxidized form. </w:t>
      </w:r>
      <w:r w:rsidRPr="00563527">
        <w:rPr>
          <w:rFonts w:ascii="Times New Roman" w:eastAsiaTheme="minorHAnsi" w:hAnsi="Times New Roman"/>
          <w:color w:val="000000" w:themeColor="text1"/>
          <w:sz w:val="24"/>
          <w:szCs w:val="24"/>
          <w:lang w:val="en-US"/>
        </w:rPr>
        <w:t>Hence, the calibration plot between “HPLC concentration” &amp; “x-ray intensity” is more reliable and unambiguous.</w:t>
      </w:r>
    </w:p>
    <w:p w:rsidR="00777A6C"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The calibration curve can thus be used for accurate determination of additives in unknown compounded samples.</w:t>
      </w:r>
    </w:p>
    <w:p w:rsidR="00563527" w:rsidRPr="00563527" w:rsidRDefault="00563527" w:rsidP="00563527">
      <w:pPr>
        <w:spacing w:after="120" w:line="360" w:lineRule="auto"/>
        <w:ind w:left="360"/>
        <w:jc w:val="both"/>
        <w:rPr>
          <w:rFonts w:ascii="Times New Roman" w:eastAsiaTheme="minorHAnsi" w:hAnsi="Times New Roman"/>
          <w:b/>
          <w:color w:val="000000" w:themeColor="text1"/>
          <w:sz w:val="24"/>
          <w:szCs w:val="24"/>
          <w:lang w:val="en-US"/>
        </w:rPr>
      </w:pPr>
      <w:r w:rsidRPr="00563527">
        <w:rPr>
          <w:rFonts w:ascii="Times New Roman" w:eastAsiaTheme="minorHAnsi" w:hAnsi="Times New Roman"/>
          <w:b/>
          <w:color w:val="000000" w:themeColor="text1"/>
          <w:sz w:val="24"/>
          <w:szCs w:val="24"/>
          <w:lang w:val="en-US"/>
        </w:rPr>
        <w:lastRenderedPageBreak/>
        <w:t>4.4</w:t>
      </w:r>
      <w:r w:rsidRPr="00563527">
        <w:rPr>
          <w:rFonts w:ascii="Times New Roman" w:eastAsiaTheme="minorHAnsi" w:hAnsi="Times New Roman"/>
          <w:b/>
          <w:color w:val="000000" w:themeColor="text1"/>
          <w:sz w:val="24"/>
          <w:szCs w:val="24"/>
          <w:lang w:val="en-US"/>
        </w:rPr>
        <w:tab/>
        <w:t>FOURIER TRANSFORM INFRARED SPECTRA</w:t>
      </w:r>
    </w:p>
    <w:p w:rsidR="00563527" w:rsidRPr="00563527"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Following is an overlay spectral plot (absorbance v/s </w:t>
      </w:r>
      <w:proofErr w:type="spellStart"/>
      <w:r w:rsidRPr="00563527">
        <w:rPr>
          <w:rFonts w:ascii="Times New Roman" w:eastAsiaTheme="minorHAnsi" w:hAnsi="Times New Roman"/>
          <w:color w:val="000000" w:themeColor="text1"/>
          <w:sz w:val="24"/>
          <w:szCs w:val="24"/>
          <w:lang w:val="en-US"/>
        </w:rPr>
        <w:t>wavenumber</w:t>
      </w:r>
      <w:proofErr w:type="spellEnd"/>
      <w:r w:rsidRPr="00563527">
        <w:rPr>
          <w:rFonts w:ascii="Times New Roman" w:eastAsiaTheme="minorHAnsi" w:hAnsi="Times New Roman"/>
          <w:color w:val="000000" w:themeColor="text1"/>
          <w:sz w:val="24"/>
          <w:szCs w:val="24"/>
          <w:lang w:val="en-US"/>
        </w:rPr>
        <w:t>) for all the six formulations:</w:t>
      </w:r>
    </w:p>
    <w:p w:rsidR="00563527" w:rsidRPr="00563527" w:rsidRDefault="00563527" w:rsidP="00563527">
      <w:pPr>
        <w:tabs>
          <w:tab w:val="left" w:pos="5820"/>
        </w:tabs>
        <w:spacing w:after="0" w:line="312" w:lineRule="auto"/>
        <w:ind w:left="360"/>
        <w:rPr>
          <w:rFonts w:ascii="Times New Roman" w:eastAsiaTheme="minorHAnsi" w:hAnsi="Times New Roman"/>
          <w:color w:val="000000" w:themeColor="text1"/>
          <w:sz w:val="24"/>
          <w:szCs w:val="24"/>
          <w:lang w:val="en-US"/>
        </w:rPr>
      </w:pPr>
      <w:r w:rsidRPr="00563527">
        <w:rPr>
          <w:rFonts w:ascii="Times New Roman" w:eastAsiaTheme="minorHAnsi" w:hAnsi="Times New Roman"/>
          <w:noProof/>
          <w:color w:val="000000" w:themeColor="text1"/>
          <w:sz w:val="24"/>
          <w:szCs w:val="24"/>
          <w:lang w:val="en-US"/>
        </w:rPr>
        <w:drawing>
          <wp:inline distT="0" distB="0" distL="0" distR="0">
            <wp:extent cx="5895975" cy="5800725"/>
            <wp:effectExtent l="19050" t="0" r="9525"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895975" cy="5800725"/>
                    </a:xfrm>
                    <a:prstGeom prst="rect">
                      <a:avLst/>
                    </a:prstGeom>
                    <a:noFill/>
                    <a:ln w="9525">
                      <a:noFill/>
                      <a:miter lim="800000"/>
                      <a:headEnd/>
                      <a:tailEnd/>
                    </a:ln>
                  </pic:spPr>
                </pic:pic>
              </a:graphicData>
            </a:graphic>
          </wp:inline>
        </w:drawing>
      </w: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
        <w:gridCol w:w="1989"/>
        <w:gridCol w:w="1924"/>
        <w:gridCol w:w="1648"/>
      </w:tblGrid>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color w:val="000000" w:themeColor="text1"/>
                <w:sz w:val="20"/>
                <w:szCs w:val="20"/>
                <w:lang w:val="en-US"/>
              </w:rPr>
              <w:t>F1-</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color w:val="000000" w:themeColor="text1"/>
                <w:sz w:val="20"/>
                <w:szCs w:val="20"/>
                <w:lang w:val="en-US"/>
              </w:rPr>
              <w:t>AO1010 (264ppm),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color w:val="000000" w:themeColor="text1"/>
                <w:sz w:val="20"/>
                <w:szCs w:val="20"/>
                <w:lang w:val="en-US"/>
              </w:rPr>
              <w:t xml:space="preserve">AO168 (158 </w:t>
            </w:r>
            <w:proofErr w:type="spellStart"/>
            <w:r w:rsidRPr="00563527">
              <w:rPr>
                <w:rFonts w:ascii="Times New Roman" w:eastAsiaTheme="minorHAnsi" w:hAnsi="Times New Roman"/>
                <w:color w:val="000000" w:themeColor="text1"/>
                <w:sz w:val="20"/>
                <w:szCs w:val="20"/>
                <w:lang w:val="en-US"/>
              </w:rPr>
              <w:t>ppm</w:t>
            </w:r>
            <w:proofErr w:type="spellEnd"/>
            <w:r w:rsidRPr="00563527">
              <w:rPr>
                <w:rFonts w:ascii="Times New Roman" w:eastAsiaTheme="minorHAnsi" w:hAnsi="Times New Roman"/>
                <w:color w:val="000000" w:themeColor="text1"/>
                <w:sz w:val="20"/>
                <w:szCs w:val="20"/>
                <w:lang w:val="en-US"/>
              </w:rPr>
              <w:t>),</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proofErr w:type="spellStart"/>
            <w:r w:rsidRPr="00563527">
              <w:rPr>
                <w:rFonts w:ascii="Times New Roman" w:eastAsiaTheme="minorHAnsi" w:hAnsi="Times New Roman"/>
                <w:color w:val="000000" w:themeColor="text1"/>
                <w:sz w:val="20"/>
                <w:szCs w:val="20"/>
                <w:lang w:val="en-US"/>
              </w:rPr>
              <w:t>CaSt</w:t>
            </w:r>
            <w:proofErr w:type="spellEnd"/>
            <w:r w:rsidRPr="00563527">
              <w:rPr>
                <w:rFonts w:ascii="Times New Roman" w:eastAsiaTheme="minorHAnsi" w:hAnsi="Times New Roman"/>
                <w:color w:val="000000" w:themeColor="text1"/>
                <w:sz w:val="20"/>
                <w:szCs w:val="20"/>
                <w:lang w:val="en-US"/>
              </w:rPr>
              <w:t xml:space="preserve"> (2000 </w:t>
            </w:r>
            <w:proofErr w:type="spellStart"/>
            <w:r w:rsidRPr="00563527">
              <w:rPr>
                <w:rFonts w:ascii="Times New Roman" w:eastAsiaTheme="minorHAnsi" w:hAnsi="Times New Roman"/>
                <w:color w:val="000000" w:themeColor="text1"/>
                <w:sz w:val="20"/>
                <w:szCs w:val="20"/>
                <w:lang w:val="en-US"/>
              </w:rPr>
              <w:t>ppm</w:t>
            </w:r>
            <w:proofErr w:type="spellEnd"/>
            <w:r w:rsidRPr="00563527">
              <w:rPr>
                <w:rFonts w:ascii="Times New Roman" w:eastAsiaTheme="minorHAnsi" w:hAnsi="Times New Roman"/>
                <w:color w:val="000000" w:themeColor="text1"/>
                <w:sz w:val="20"/>
                <w:szCs w:val="20"/>
                <w:lang w:val="en-US"/>
              </w:rPr>
              <w:t>)</w:t>
            </w:r>
          </w:p>
        </w:tc>
      </w:tr>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noProof/>
                <w:color w:val="17365D" w:themeColor="text2" w:themeShade="BF"/>
                <w:sz w:val="20"/>
                <w:szCs w:val="20"/>
                <w:lang w:val="en-US"/>
              </w:rPr>
            </w:pPr>
            <w:r w:rsidRPr="00563527">
              <w:rPr>
                <w:rFonts w:ascii="Times New Roman" w:eastAsiaTheme="minorHAnsi" w:hAnsi="Times New Roman"/>
                <w:noProof/>
                <w:color w:val="17365D" w:themeColor="text2" w:themeShade="BF"/>
                <w:sz w:val="20"/>
                <w:szCs w:val="20"/>
                <w:lang w:val="en-US"/>
              </w:rPr>
              <w:t>F2-</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17365D" w:themeColor="text2" w:themeShade="BF"/>
                <w:sz w:val="20"/>
                <w:szCs w:val="20"/>
                <w:lang w:val="en-US"/>
              </w:rPr>
              <w:t>AO1010 (522ppm),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17365D" w:themeColor="text2" w:themeShade="BF"/>
                <w:sz w:val="20"/>
                <w:szCs w:val="20"/>
                <w:lang w:val="en-US"/>
              </w:rPr>
              <w:t>AO168 (405 ppm),</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17365D" w:themeColor="text2" w:themeShade="BF"/>
                <w:sz w:val="20"/>
                <w:szCs w:val="20"/>
                <w:lang w:val="en-US"/>
              </w:rPr>
              <w:t>CaSt (2000 ppm)</w:t>
            </w:r>
          </w:p>
        </w:tc>
      </w:tr>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noProof/>
                <w:color w:val="943634" w:themeColor="accent2" w:themeShade="BF"/>
                <w:sz w:val="20"/>
                <w:szCs w:val="20"/>
                <w:lang w:val="en-US"/>
              </w:rPr>
            </w:pPr>
            <w:r w:rsidRPr="00563527">
              <w:rPr>
                <w:rFonts w:ascii="Times New Roman" w:eastAsiaTheme="minorHAnsi" w:hAnsi="Times New Roman"/>
                <w:noProof/>
                <w:color w:val="943634" w:themeColor="accent2" w:themeShade="BF"/>
                <w:sz w:val="20"/>
                <w:szCs w:val="20"/>
                <w:lang w:val="en-US"/>
              </w:rPr>
              <w:t>F3-</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43634" w:themeColor="accent2" w:themeShade="BF"/>
                <w:sz w:val="20"/>
                <w:szCs w:val="20"/>
                <w:lang w:val="en-US"/>
              </w:rPr>
              <w:t>AO1010 (789ppm),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43634" w:themeColor="accent2" w:themeShade="BF"/>
                <w:sz w:val="20"/>
                <w:szCs w:val="20"/>
                <w:lang w:val="en-US"/>
              </w:rPr>
              <w:t>AO168 (728 ppm),</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43634" w:themeColor="accent2" w:themeShade="BF"/>
                <w:sz w:val="20"/>
                <w:szCs w:val="20"/>
                <w:lang w:val="en-US"/>
              </w:rPr>
              <w:t>CaSt (2000 ppm)</w:t>
            </w:r>
          </w:p>
        </w:tc>
      </w:tr>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noProof/>
                <w:color w:val="006600"/>
                <w:sz w:val="20"/>
                <w:szCs w:val="20"/>
                <w:lang w:val="en-US"/>
              </w:rPr>
            </w:pPr>
            <w:r w:rsidRPr="00563527">
              <w:rPr>
                <w:rFonts w:ascii="Times New Roman" w:eastAsiaTheme="minorHAnsi" w:hAnsi="Times New Roman"/>
                <w:noProof/>
                <w:color w:val="006600"/>
                <w:sz w:val="20"/>
                <w:szCs w:val="20"/>
                <w:lang w:val="en-US"/>
              </w:rPr>
              <w:t>F4-</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006600"/>
                <w:sz w:val="20"/>
                <w:szCs w:val="20"/>
                <w:lang w:val="en-US"/>
              </w:rPr>
              <w:t>AO1010 (1108ppm),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006600"/>
                <w:sz w:val="20"/>
                <w:szCs w:val="20"/>
                <w:lang w:val="en-US"/>
              </w:rPr>
              <w:t>AO168 (1027 ppm),</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006600"/>
                <w:sz w:val="20"/>
                <w:szCs w:val="20"/>
                <w:lang w:val="en-US"/>
              </w:rPr>
              <w:t>CaSt (2000 ppm)</w:t>
            </w:r>
          </w:p>
        </w:tc>
      </w:tr>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noProof/>
                <w:color w:val="984806" w:themeColor="accent6" w:themeShade="80"/>
                <w:sz w:val="20"/>
                <w:szCs w:val="20"/>
                <w:lang w:val="en-US"/>
              </w:rPr>
            </w:pPr>
            <w:r w:rsidRPr="00563527">
              <w:rPr>
                <w:rFonts w:ascii="Times New Roman" w:eastAsiaTheme="minorHAnsi" w:hAnsi="Times New Roman"/>
                <w:noProof/>
                <w:color w:val="984806" w:themeColor="accent6" w:themeShade="80"/>
                <w:sz w:val="20"/>
                <w:szCs w:val="20"/>
                <w:lang w:val="en-US"/>
              </w:rPr>
              <w:t>F5-</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84806" w:themeColor="accent6" w:themeShade="80"/>
                <w:sz w:val="20"/>
                <w:szCs w:val="20"/>
                <w:lang w:val="en-US"/>
              </w:rPr>
              <w:t>AO1010 (1357ppm),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84806" w:themeColor="accent6" w:themeShade="80"/>
                <w:sz w:val="20"/>
                <w:szCs w:val="20"/>
                <w:lang w:val="en-US"/>
              </w:rPr>
              <w:t>AO168 (1343 ppm),</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984806" w:themeColor="accent6" w:themeShade="80"/>
                <w:sz w:val="20"/>
                <w:szCs w:val="20"/>
                <w:lang w:val="en-US"/>
              </w:rPr>
              <w:t>CaSt (2000 ppm)</w:t>
            </w:r>
          </w:p>
        </w:tc>
      </w:tr>
      <w:tr w:rsidR="00563527" w:rsidRPr="00563527" w:rsidTr="007D3B71">
        <w:trPr>
          <w:trHeight w:hRule="exact" w:val="316"/>
        </w:trPr>
        <w:tc>
          <w:tcPr>
            <w:tcW w:w="502" w:type="dxa"/>
          </w:tcPr>
          <w:p w:rsidR="00563527" w:rsidRPr="00563527" w:rsidRDefault="00563527" w:rsidP="00563527">
            <w:pPr>
              <w:spacing w:line="240" w:lineRule="auto"/>
              <w:jc w:val="left"/>
              <w:rPr>
                <w:rFonts w:ascii="Times New Roman" w:eastAsiaTheme="minorHAnsi" w:hAnsi="Times New Roman"/>
                <w:noProof/>
                <w:color w:val="FA0065"/>
                <w:sz w:val="20"/>
                <w:szCs w:val="20"/>
                <w:lang w:val="en-US"/>
              </w:rPr>
            </w:pPr>
            <w:r w:rsidRPr="00563527">
              <w:rPr>
                <w:rFonts w:ascii="Times New Roman" w:eastAsiaTheme="minorHAnsi" w:hAnsi="Times New Roman"/>
                <w:noProof/>
                <w:color w:val="FA0065"/>
                <w:sz w:val="20"/>
                <w:szCs w:val="20"/>
                <w:lang w:val="en-US"/>
              </w:rPr>
              <w:t>F6-</w:t>
            </w:r>
          </w:p>
        </w:tc>
        <w:tc>
          <w:tcPr>
            <w:tcW w:w="1989"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FA0065"/>
                <w:sz w:val="20"/>
                <w:szCs w:val="20"/>
                <w:lang w:val="en-US"/>
              </w:rPr>
              <w:t>AO1010 (1662ppm),</w:t>
            </w:r>
          </w:p>
        </w:tc>
        <w:tc>
          <w:tcPr>
            <w:tcW w:w="1924"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FA0065"/>
                <w:sz w:val="20"/>
                <w:szCs w:val="20"/>
                <w:lang w:val="en-US"/>
              </w:rPr>
              <w:t>AO168 (1706 ppm),</w:t>
            </w:r>
          </w:p>
        </w:tc>
        <w:tc>
          <w:tcPr>
            <w:tcW w:w="1648" w:type="dxa"/>
          </w:tcPr>
          <w:p w:rsidR="00563527" w:rsidRPr="00563527" w:rsidRDefault="00563527" w:rsidP="00563527">
            <w:pPr>
              <w:spacing w:line="240" w:lineRule="auto"/>
              <w:jc w:val="left"/>
              <w:rPr>
                <w:rFonts w:ascii="Times New Roman" w:eastAsiaTheme="minorHAnsi" w:hAnsi="Times New Roman"/>
                <w:color w:val="000000" w:themeColor="text1"/>
                <w:sz w:val="20"/>
                <w:szCs w:val="20"/>
                <w:lang w:val="en-US"/>
              </w:rPr>
            </w:pPr>
            <w:r w:rsidRPr="00563527">
              <w:rPr>
                <w:rFonts w:ascii="Times New Roman" w:eastAsiaTheme="minorHAnsi" w:hAnsi="Times New Roman"/>
                <w:noProof/>
                <w:color w:val="FA0065"/>
                <w:sz w:val="20"/>
                <w:szCs w:val="20"/>
                <w:lang w:val="en-US"/>
              </w:rPr>
              <w:t>CaSt (2000 ppm)</w:t>
            </w:r>
          </w:p>
        </w:tc>
      </w:tr>
    </w:tbl>
    <w:p w:rsidR="00563527" w:rsidRPr="00563527" w:rsidRDefault="00563527" w:rsidP="00563527">
      <w:pPr>
        <w:tabs>
          <w:tab w:val="left" w:pos="5820"/>
        </w:tabs>
        <w:spacing w:after="0" w:line="360"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noProof/>
          <w:color w:val="548DD4" w:themeColor="text2" w:themeTint="99"/>
          <w:sz w:val="24"/>
          <w:szCs w:val="24"/>
          <w:lang w:val="en-US"/>
        </w:rPr>
        <w:t>Fig 4.4</w:t>
      </w:r>
      <w:r w:rsidRPr="00563527">
        <w:rPr>
          <w:rFonts w:ascii="Times New Roman" w:eastAsiaTheme="minorHAnsi" w:hAnsi="Times New Roman"/>
          <w:i/>
          <w:noProof/>
          <w:color w:val="000000" w:themeColor="text1"/>
          <w:sz w:val="24"/>
          <w:szCs w:val="24"/>
          <w:lang w:val="en-US"/>
        </w:rPr>
        <w:t>: FTIR overlay spectra of compounded HDPE</w:t>
      </w:r>
    </w:p>
    <w:p w:rsidR="00563527" w:rsidRPr="00563527" w:rsidRDefault="00563527" w:rsidP="00563527">
      <w:pPr>
        <w:spacing w:after="120" w:line="360" w:lineRule="auto"/>
        <w:ind w:left="360"/>
        <w:jc w:val="both"/>
        <w:rPr>
          <w:rFonts w:ascii="Times New Roman" w:eastAsiaTheme="minorHAnsi" w:hAnsi="Times New Roman"/>
          <w:color w:val="D60093"/>
          <w:sz w:val="21"/>
          <w:szCs w:val="21"/>
          <w:lang w:val="en-US"/>
        </w:rPr>
      </w:pPr>
      <w:r w:rsidRPr="00563527">
        <w:rPr>
          <w:rFonts w:ascii="Times New Roman" w:eastAsiaTheme="minorHAnsi" w:hAnsi="Times New Roman"/>
          <w:color w:val="000000" w:themeColor="text1"/>
          <w:sz w:val="24"/>
          <w:szCs w:val="24"/>
          <w:lang w:val="en-US"/>
        </w:rPr>
        <w:lastRenderedPageBreak/>
        <w:tab/>
        <w:t>The spectral plot clearly depicts the concerned peaks for carbonyl (C=O) at 1724 cm</w:t>
      </w:r>
      <w:r w:rsidRPr="00563527">
        <w:rPr>
          <w:rFonts w:ascii="Times New Roman" w:eastAsiaTheme="minorHAnsi" w:hAnsi="Times New Roman"/>
          <w:color w:val="000000" w:themeColor="text1"/>
          <w:sz w:val="24"/>
          <w:szCs w:val="24"/>
          <w:vertAlign w:val="superscript"/>
          <w:lang w:val="en-US"/>
        </w:rPr>
        <w:t>-1</w:t>
      </w:r>
      <w:r w:rsidRPr="00563527">
        <w:rPr>
          <w:rFonts w:ascii="Times New Roman" w:eastAsiaTheme="minorHAnsi" w:hAnsi="Times New Roman"/>
          <w:color w:val="000000" w:themeColor="text1"/>
          <w:sz w:val="24"/>
          <w:szCs w:val="24"/>
          <w:lang w:val="en-US"/>
        </w:rPr>
        <w:t xml:space="preserve"> </w:t>
      </w:r>
      <w:r w:rsidR="00AD5360">
        <w:rPr>
          <w:rFonts w:ascii="Times New Roman" w:eastAsiaTheme="minorHAnsi" w:hAnsi="Times New Roman"/>
          <w:color w:val="000000" w:themeColor="text1"/>
          <w:sz w:val="24"/>
          <w:szCs w:val="24"/>
          <w:lang w:val="en-US"/>
        </w:rPr>
        <w:t xml:space="preserve">corresponding to </w:t>
      </w:r>
      <w:proofErr w:type="spellStart"/>
      <w:r w:rsidR="00AD5360">
        <w:rPr>
          <w:rFonts w:ascii="Times New Roman" w:eastAsiaTheme="minorHAnsi" w:hAnsi="Times New Roman"/>
          <w:color w:val="000000" w:themeColor="text1"/>
          <w:sz w:val="24"/>
          <w:szCs w:val="24"/>
          <w:lang w:val="en-US"/>
        </w:rPr>
        <w:t>Irganox</w:t>
      </w:r>
      <w:proofErr w:type="spellEnd"/>
      <w:r w:rsidR="00AD5360">
        <w:rPr>
          <w:rFonts w:ascii="Times New Roman" w:eastAsiaTheme="minorHAnsi" w:hAnsi="Times New Roman"/>
          <w:color w:val="000000" w:themeColor="text1"/>
          <w:sz w:val="24"/>
          <w:szCs w:val="24"/>
          <w:lang w:val="en-US"/>
        </w:rPr>
        <w:t xml:space="preserve"> 1010 </w:t>
      </w:r>
      <w:r w:rsidRPr="00563527">
        <w:rPr>
          <w:rFonts w:ascii="Times New Roman" w:eastAsiaTheme="minorHAnsi" w:hAnsi="Times New Roman"/>
          <w:color w:val="000000" w:themeColor="text1"/>
          <w:sz w:val="24"/>
          <w:szCs w:val="24"/>
          <w:lang w:val="en-US"/>
        </w:rPr>
        <w:t xml:space="preserve">and for </w:t>
      </w:r>
      <w:r w:rsidR="00BF5DE7" w:rsidRPr="00563527">
        <w:rPr>
          <w:rFonts w:ascii="Times New Roman" w:eastAsiaTheme="minorHAnsi" w:hAnsi="Times New Roman"/>
          <w:color w:val="000000" w:themeColor="text1"/>
          <w:sz w:val="24"/>
          <w:szCs w:val="24"/>
          <w:lang w:val="en-US"/>
        </w:rPr>
        <w:t>phos</w:t>
      </w:r>
      <w:r w:rsidR="00BF5DE7">
        <w:rPr>
          <w:rFonts w:ascii="Times New Roman" w:eastAsiaTheme="minorHAnsi" w:hAnsi="Times New Roman"/>
          <w:color w:val="000000" w:themeColor="text1"/>
          <w:sz w:val="24"/>
          <w:szCs w:val="24"/>
          <w:lang w:val="en-US"/>
        </w:rPr>
        <w:t>phite</w:t>
      </w:r>
      <w:r w:rsidR="00BF5DE7" w:rsidRPr="0056352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(P-O) at 1211 &amp; 1190 cm</w:t>
      </w:r>
      <w:r w:rsidRPr="00563527">
        <w:rPr>
          <w:rFonts w:ascii="Times New Roman" w:eastAsiaTheme="minorHAnsi" w:hAnsi="Times New Roman"/>
          <w:color w:val="000000" w:themeColor="text1"/>
          <w:sz w:val="24"/>
          <w:szCs w:val="24"/>
          <w:vertAlign w:val="superscript"/>
          <w:lang w:val="en-US"/>
        </w:rPr>
        <w:t>-1</w:t>
      </w:r>
      <w:r w:rsidR="00BF5DE7">
        <w:rPr>
          <w:rFonts w:ascii="Times New Roman" w:eastAsiaTheme="minorHAnsi" w:hAnsi="Times New Roman"/>
          <w:color w:val="000000" w:themeColor="text1"/>
          <w:sz w:val="24"/>
          <w:szCs w:val="24"/>
          <w:lang w:val="en-US"/>
        </w:rPr>
        <w:t xml:space="preserve"> corresponding to Irgafos 168.</w:t>
      </w:r>
      <w:r w:rsidRPr="00563527">
        <w:rPr>
          <w:rFonts w:ascii="Times New Roman" w:eastAsiaTheme="minorHAnsi" w:hAnsi="Times New Roman"/>
          <w:color w:val="000000" w:themeColor="text1"/>
          <w:sz w:val="24"/>
          <w:szCs w:val="24"/>
          <w:lang w:val="en-US"/>
        </w:rPr>
        <w:t xml:space="preserve"> The peak intensity can be seen to increase as the concentration of additives in the compounded polyethylene resin increases; thus, clearly depicting the direct proportionality between component concentration and absorbance intensity.</w:t>
      </w:r>
    </w:p>
    <w:p w:rsidR="00563527" w:rsidRDefault="00563527" w:rsidP="00563527">
      <w:pPr>
        <w:tabs>
          <w:tab w:val="left" w:pos="720"/>
        </w:tabs>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Concentration values for </w:t>
      </w:r>
      <w:proofErr w:type="spellStart"/>
      <w:r w:rsidRPr="00563527">
        <w:rPr>
          <w:rFonts w:ascii="Times New Roman" w:eastAsiaTheme="minorHAnsi" w:hAnsi="Times New Roman"/>
          <w:color w:val="000000" w:themeColor="text1"/>
          <w:sz w:val="24"/>
          <w:szCs w:val="24"/>
          <w:lang w:val="en-US"/>
        </w:rPr>
        <w:t>Irganox</w:t>
      </w:r>
      <w:proofErr w:type="spellEnd"/>
      <w:r w:rsidRPr="00563527">
        <w:rPr>
          <w:rFonts w:ascii="Times New Roman" w:eastAsiaTheme="minorHAnsi" w:hAnsi="Times New Roman"/>
          <w:color w:val="000000" w:themeColor="text1"/>
          <w:sz w:val="24"/>
          <w:szCs w:val="24"/>
          <w:lang w:val="en-US"/>
        </w:rPr>
        <w:t xml:space="preserve"> 1010 &amp; Irgafos 168 as first predicted by </w:t>
      </w:r>
      <w:r w:rsidRPr="00563527">
        <w:rPr>
          <w:rFonts w:ascii="Times New Roman" w:eastAsiaTheme="minorHAnsi" w:hAnsi="Times New Roman"/>
          <w:b/>
          <w:i/>
          <w:color w:val="000000" w:themeColor="text1"/>
          <w:sz w:val="24"/>
          <w:szCs w:val="24"/>
          <w:lang w:val="en-US"/>
        </w:rPr>
        <w:t>“Absorbance Ratio”</w:t>
      </w:r>
      <w:r w:rsidRPr="00563527">
        <w:rPr>
          <w:rFonts w:ascii="Times New Roman" w:eastAsiaTheme="minorHAnsi" w:hAnsi="Times New Roman"/>
          <w:color w:val="000000" w:themeColor="text1"/>
          <w:sz w:val="24"/>
          <w:szCs w:val="24"/>
          <w:lang w:val="en-US"/>
        </w:rPr>
        <w:t xml:space="preserve"> method have been tabulated below: </w:t>
      </w:r>
    </w:p>
    <w:p w:rsidR="002055FC" w:rsidRPr="00563527" w:rsidRDefault="002055FC" w:rsidP="00563527">
      <w:pPr>
        <w:tabs>
          <w:tab w:val="left" w:pos="720"/>
        </w:tabs>
        <w:spacing w:after="120" w:line="360"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tabs>
          <w:tab w:val="left" w:pos="720"/>
        </w:tabs>
        <w:spacing w:after="0" w:line="360"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t>Table 4.</w:t>
      </w:r>
      <w:r w:rsidR="008D01E1">
        <w:rPr>
          <w:rFonts w:ascii="Times New Roman" w:eastAsiaTheme="minorHAnsi" w:hAnsi="Times New Roman"/>
          <w:i/>
          <w:color w:val="548DD4" w:themeColor="text2" w:themeTint="99"/>
          <w:sz w:val="24"/>
          <w:szCs w:val="24"/>
          <w:u w:val="single"/>
          <w:lang w:val="en-US"/>
        </w:rPr>
        <w:t>4</w:t>
      </w:r>
      <w:r w:rsidRPr="00563527">
        <w:rPr>
          <w:rFonts w:ascii="Times New Roman" w:eastAsiaTheme="minorHAnsi" w:hAnsi="Times New Roman"/>
          <w:i/>
          <w:color w:val="000000" w:themeColor="text1"/>
          <w:sz w:val="24"/>
          <w:szCs w:val="24"/>
          <w:lang w:val="en-US"/>
        </w:rPr>
        <w:t xml:space="preserve">: FTIR predicted concentration of anti-oxidants by </w:t>
      </w:r>
      <w:r w:rsidRPr="00563527">
        <w:rPr>
          <w:rFonts w:ascii="Times New Roman" w:eastAsiaTheme="minorHAnsi" w:hAnsi="Times New Roman"/>
          <w:b/>
          <w:i/>
          <w:color w:val="000000" w:themeColor="text1"/>
          <w:sz w:val="24"/>
          <w:szCs w:val="24"/>
          <w:lang w:val="en-US"/>
        </w:rPr>
        <w:t>‘Absorbance Ratio’</w:t>
      </w:r>
      <w:r w:rsidRPr="00563527">
        <w:rPr>
          <w:rFonts w:ascii="Times New Roman" w:eastAsiaTheme="minorHAnsi" w:hAnsi="Times New Roman"/>
          <w:i/>
          <w:color w:val="000000" w:themeColor="text1"/>
          <w:sz w:val="24"/>
          <w:szCs w:val="24"/>
          <w:lang w:val="en-US"/>
        </w:rPr>
        <w:t xml:space="preserve"> method</w:t>
      </w:r>
    </w:p>
    <w:tbl>
      <w:tblPr>
        <w:tblStyle w:val="TableGrid"/>
        <w:tblW w:w="8972" w:type="dxa"/>
        <w:tblInd w:w="432" w:type="dxa"/>
        <w:tblBorders>
          <w:insideV w:val="double" w:sz="4" w:space="0" w:color="auto"/>
        </w:tblBorders>
        <w:tblLook w:val="04A0"/>
      </w:tblPr>
      <w:tblGrid>
        <w:gridCol w:w="770"/>
        <w:gridCol w:w="1359"/>
        <w:gridCol w:w="1451"/>
        <w:gridCol w:w="1289"/>
        <w:gridCol w:w="1394"/>
        <w:gridCol w:w="1438"/>
        <w:gridCol w:w="1271"/>
      </w:tblGrid>
      <w:tr w:rsidR="00563527" w:rsidRPr="00563527" w:rsidTr="00CA29AD">
        <w:trPr>
          <w:trHeight w:val="635"/>
        </w:trPr>
        <w:tc>
          <w:tcPr>
            <w:tcW w:w="770" w:type="dxa"/>
            <w:vMerge w:val="restart"/>
            <w:vAlign w:val="center"/>
            <w:hideMark/>
          </w:tcPr>
          <w:p w:rsidR="00AC7DA4"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S.NO</w:t>
            </w:r>
          </w:p>
        </w:tc>
        <w:tc>
          <w:tcPr>
            <w:tcW w:w="4101" w:type="dxa"/>
            <w:gridSpan w:val="3"/>
            <w:vAlign w:val="center"/>
            <w:hideMark/>
          </w:tcPr>
          <w:p w:rsidR="00AC7DA4" w:rsidRDefault="00563527">
            <w:pPr>
              <w:spacing w:line="240" w:lineRule="auto"/>
              <w:jc w:val="center"/>
              <w:rPr>
                <w:rFonts w:ascii="Times New Roman" w:eastAsia="Times New Roman" w:hAnsi="Times New Roman"/>
                <w:b/>
                <w:kern w:val="24"/>
                <w:sz w:val="24"/>
                <w:szCs w:val="24"/>
                <w:lang w:val="en-US"/>
              </w:rPr>
            </w:pPr>
            <w:r w:rsidRPr="00E13F09">
              <w:rPr>
                <w:rFonts w:ascii="Times New Roman" w:eastAsia="Times New Roman" w:hAnsi="Times New Roman"/>
                <w:b/>
                <w:kern w:val="24"/>
                <w:sz w:val="24"/>
                <w:szCs w:val="24"/>
                <w:lang w:val="en-US"/>
              </w:rPr>
              <w:t>AO 1010 CONCENTRATION</w:t>
            </w:r>
          </w:p>
          <w:p w:rsidR="00AC7DA4"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w:t>
            </w:r>
            <w:proofErr w:type="spellStart"/>
            <w:r w:rsidRPr="00E13F09">
              <w:rPr>
                <w:rFonts w:ascii="Times New Roman" w:eastAsia="Times New Roman" w:hAnsi="Times New Roman"/>
                <w:b/>
                <w:kern w:val="24"/>
                <w:sz w:val="24"/>
                <w:szCs w:val="24"/>
                <w:lang w:val="en-US"/>
              </w:rPr>
              <w:t>ppm</w:t>
            </w:r>
            <w:proofErr w:type="spellEnd"/>
            <w:r w:rsidRPr="00E13F09">
              <w:rPr>
                <w:rFonts w:ascii="Times New Roman" w:eastAsia="Times New Roman" w:hAnsi="Times New Roman"/>
                <w:b/>
                <w:kern w:val="24"/>
                <w:sz w:val="24"/>
                <w:szCs w:val="24"/>
                <w:lang w:val="en-US"/>
              </w:rPr>
              <w:t>)</w:t>
            </w:r>
          </w:p>
        </w:tc>
        <w:tc>
          <w:tcPr>
            <w:tcW w:w="4101" w:type="dxa"/>
            <w:gridSpan w:val="3"/>
            <w:vAlign w:val="center"/>
            <w:hideMark/>
          </w:tcPr>
          <w:p w:rsidR="00AC7DA4" w:rsidRDefault="00563527">
            <w:pPr>
              <w:spacing w:line="240" w:lineRule="auto"/>
              <w:jc w:val="center"/>
              <w:rPr>
                <w:rFonts w:ascii="Times New Roman" w:eastAsia="Times New Roman" w:hAnsi="Times New Roman"/>
                <w:b/>
                <w:kern w:val="24"/>
                <w:sz w:val="24"/>
                <w:szCs w:val="24"/>
                <w:lang w:val="en-US"/>
              </w:rPr>
            </w:pPr>
            <w:r w:rsidRPr="00E13F09">
              <w:rPr>
                <w:rFonts w:ascii="Times New Roman" w:eastAsia="Times New Roman" w:hAnsi="Times New Roman"/>
                <w:b/>
                <w:kern w:val="24"/>
                <w:sz w:val="24"/>
                <w:szCs w:val="24"/>
                <w:lang w:val="en-US"/>
              </w:rPr>
              <w:t>AO 168 CONCENTRATION</w:t>
            </w:r>
          </w:p>
          <w:p w:rsidR="00AC7DA4"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w:t>
            </w:r>
            <w:proofErr w:type="spellStart"/>
            <w:r w:rsidRPr="00E13F09">
              <w:rPr>
                <w:rFonts w:ascii="Times New Roman" w:eastAsia="Times New Roman" w:hAnsi="Times New Roman"/>
                <w:b/>
                <w:kern w:val="24"/>
                <w:sz w:val="24"/>
                <w:szCs w:val="24"/>
                <w:lang w:val="en-US"/>
              </w:rPr>
              <w:t>ppm</w:t>
            </w:r>
            <w:proofErr w:type="spellEnd"/>
            <w:r w:rsidRPr="00E13F09">
              <w:rPr>
                <w:rFonts w:ascii="Times New Roman" w:eastAsia="Times New Roman" w:hAnsi="Times New Roman"/>
                <w:b/>
                <w:kern w:val="24"/>
                <w:sz w:val="24"/>
                <w:szCs w:val="24"/>
                <w:lang w:val="en-US"/>
              </w:rPr>
              <w:t>)</w:t>
            </w:r>
          </w:p>
        </w:tc>
      </w:tr>
      <w:tr w:rsidR="00563527" w:rsidRPr="00563527" w:rsidTr="00CA29AD">
        <w:trPr>
          <w:trHeight w:val="635"/>
        </w:trPr>
        <w:tc>
          <w:tcPr>
            <w:tcW w:w="770" w:type="dxa"/>
            <w:vMerge/>
            <w:vAlign w:val="center"/>
            <w:hideMark/>
          </w:tcPr>
          <w:p w:rsidR="00053ACE" w:rsidRDefault="00053ACE">
            <w:pPr>
              <w:spacing w:line="240" w:lineRule="auto"/>
              <w:jc w:val="center"/>
              <w:rPr>
                <w:rFonts w:ascii="Times New Roman" w:eastAsia="Times New Roman" w:hAnsi="Times New Roman"/>
                <w:b/>
                <w:sz w:val="24"/>
                <w:szCs w:val="24"/>
                <w:lang w:val="en-US"/>
              </w:rPr>
            </w:pPr>
          </w:p>
        </w:tc>
        <w:tc>
          <w:tcPr>
            <w:tcW w:w="1360"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HPLC*</w:t>
            </w:r>
          </w:p>
        </w:tc>
        <w:tc>
          <w:tcPr>
            <w:tcW w:w="1451"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Predicted**</w:t>
            </w:r>
          </w:p>
        </w:tc>
        <w:tc>
          <w:tcPr>
            <w:tcW w:w="1290"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 Diff</w:t>
            </w:r>
          </w:p>
        </w:tc>
        <w:tc>
          <w:tcPr>
            <w:tcW w:w="1395"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HPLC*</w:t>
            </w:r>
          </w:p>
        </w:tc>
        <w:tc>
          <w:tcPr>
            <w:tcW w:w="1434"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Predicted**</w:t>
            </w:r>
          </w:p>
        </w:tc>
        <w:tc>
          <w:tcPr>
            <w:tcW w:w="1272"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 Diff</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F1</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264</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290</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-10</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158</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103</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35</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F2</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522</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sz w:val="24"/>
                <w:szCs w:val="24"/>
                <w:lang w:val="en-US"/>
              </w:rPr>
              <w:t>669</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-28</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405</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421</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- 4</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F3</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789</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sz w:val="24"/>
                <w:szCs w:val="24"/>
                <w:lang w:val="en-US"/>
              </w:rPr>
              <w:t>767</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3</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728</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759</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- 4</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F4</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1108</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sz w:val="24"/>
                <w:szCs w:val="24"/>
                <w:lang w:val="en-US"/>
              </w:rPr>
              <w:t>889</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20</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1027</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889</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- 5</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F5</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1357</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sz w:val="24"/>
                <w:szCs w:val="24"/>
                <w:lang w:val="en-US"/>
              </w:rPr>
              <w:t>1545</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-14</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1343</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1076</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7</w:t>
            </w:r>
          </w:p>
        </w:tc>
      </w:tr>
      <w:tr w:rsidR="00563527" w:rsidRPr="00563527" w:rsidTr="00CA29AD">
        <w:trPr>
          <w:trHeight w:val="635"/>
        </w:trPr>
        <w:tc>
          <w:tcPr>
            <w:tcW w:w="770"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F6</w:t>
            </w:r>
          </w:p>
        </w:tc>
        <w:tc>
          <w:tcPr>
            <w:tcW w:w="1360"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1662</w:t>
            </w:r>
          </w:p>
        </w:tc>
        <w:tc>
          <w:tcPr>
            <w:tcW w:w="1451"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sz w:val="24"/>
                <w:szCs w:val="24"/>
                <w:lang w:val="en-US"/>
              </w:rPr>
              <w:t>1542</w:t>
            </w:r>
          </w:p>
        </w:tc>
        <w:tc>
          <w:tcPr>
            <w:tcW w:w="1290"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7</w:t>
            </w:r>
          </w:p>
        </w:tc>
        <w:tc>
          <w:tcPr>
            <w:tcW w:w="1395"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1706</w:t>
            </w:r>
          </w:p>
        </w:tc>
        <w:tc>
          <w:tcPr>
            <w:tcW w:w="1434"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sz w:val="24"/>
                <w:szCs w:val="24"/>
                <w:lang w:val="en-US"/>
              </w:rPr>
              <w:t>1434</w:t>
            </w:r>
          </w:p>
        </w:tc>
        <w:tc>
          <w:tcPr>
            <w:tcW w:w="127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sz w:val="24"/>
                <w:szCs w:val="24"/>
                <w:lang w:val="en-US"/>
              </w:rPr>
              <w:t>8</w:t>
            </w:r>
          </w:p>
        </w:tc>
      </w:tr>
    </w:tbl>
    <w:p w:rsidR="00563527" w:rsidRPr="00563527" w:rsidRDefault="00563527" w:rsidP="00563527">
      <w:pPr>
        <w:tabs>
          <w:tab w:val="left" w:pos="5820"/>
        </w:tabs>
        <w:spacing w:after="0" w:line="312" w:lineRule="auto"/>
        <w:ind w:left="360"/>
        <w:rPr>
          <w:rFonts w:ascii="Times New Roman" w:eastAsiaTheme="minorHAnsi" w:hAnsi="Times New Roman"/>
          <w:i/>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i/>
          <w:color w:val="000000" w:themeColor="text1"/>
          <w:sz w:val="24"/>
          <w:szCs w:val="24"/>
          <w:lang w:val="en-US"/>
        </w:rPr>
        <w:t>* = From HPLC analysis (</w:t>
      </w:r>
      <w:proofErr w:type="spellStart"/>
      <w:r w:rsidRPr="00563527">
        <w:rPr>
          <w:rFonts w:ascii="Times New Roman" w:eastAsiaTheme="minorHAnsi" w:hAnsi="Times New Roman"/>
          <w:i/>
          <w:color w:val="000000" w:themeColor="text1"/>
          <w:sz w:val="24"/>
          <w:szCs w:val="24"/>
          <w:lang w:val="en-US"/>
        </w:rPr>
        <w:t>ppm</w:t>
      </w:r>
      <w:proofErr w:type="spellEnd"/>
      <w:r w:rsidRPr="00563527">
        <w:rPr>
          <w:rFonts w:ascii="Times New Roman" w:eastAsiaTheme="minorHAnsi" w:hAnsi="Times New Roman"/>
          <w:i/>
          <w:color w:val="000000" w:themeColor="text1"/>
          <w:sz w:val="24"/>
          <w:szCs w:val="24"/>
          <w:lang w:val="en-US"/>
        </w:rPr>
        <w:t>)</w:t>
      </w:r>
    </w:p>
    <w:p w:rsidR="00563527" w:rsidRPr="00563527" w:rsidRDefault="00563527" w:rsidP="00563527">
      <w:pPr>
        <w:tabs>
          <w:tab w:val="left" w:pos="5820"/>
        </w:tabs>
        <w:spacing w:after="0" w:line="312" w:lineRule="auto"/>
        <w:ind w:left="360"/>
        <w:jc w:val="right"/>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000000" w:themeColor="text1"/>
          <w:sz w:val="24"/>
          <w:szCs w:val="24"/>
          <w:lang w:val="en-US"/>
        </w:rPr>
        <w:t>** = From IR-Absorbance Ratio method (</w:t>
      </w:r>
      <w:proofErr w:type="spellStart"/>
      <w:r w:rsidRPr="00563527">
        <w:rPr>
          <w:rFonts w:ascii="Times New Roman" w:eastAsiaTheme="minorHAnsi" w:hAnsi="Times New Roman"/>
          <w:i/>
          <w:color w:val="000000" w:themeColor="text1"/>
          <w:sz w:val="24"/>
          <w:szCs w:val="24"/>
          <w:lang w:val="en-US"/>
        </w:rPr>
        <w:t>ppm</w:t>
      </w:r>
      <w:proofErr w:type="spellEnd"/>
      <w:r w:rsidRPr="00563527">
        <w:rPr>
          <w:rFonts w:ascii="Times New Roman" w:eastAsiaTheme="minorHAnsi" w:hAnsi="Times New Roman"/>
          <w:i/>
          <w:color w:val="000000" w:themeColor="text1"/>
          <w:sz w:val="24"/>
          <w:szCs w:val="24"/>
          <w:lang w:val="en-US"/>
        </w:rPr>
        <w:t>)</w:t>
      </w:r>
    </w:p>
    <w:p w:rsidR="00563527" w:rsidRPr="00563527" w:rsidRDefault="00563527" w:rsidP="00563527">
      <w:pPr>
        <w:tabs>
          <w:tab w:val="left" w:pos="720"/>
        </w:tabs>
        <w:spacing w:after="0" w:line="312" w:lineRule="auto"/>
        <w:ind w:left="360"/>
        <w:jc w:val="both"/>
        <w:rPr>
          <w:rFonts w:ascii="Times New Roman" w:eastAsiaTheme="minorHAnsi" w:hAnsi="Times New Roman"/>
          <w:color w:val="000000" w:themeColor="text1"/>
          <w:sz w:val="24"/>
          <w:szCs w:val="24"/>
          <w:lang w:val="en-US"/>
        </w:rPr>
      </w:pPr>
    </w:p>
    <w:p w:rsidR="002055FC" w:rsidRDefault="00563527" w:rsidP="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r>
    </w:p>
    <w:p w:rsidR="00563527" w:rsidRPr="00563527" w:rsidRDefault="00A7262A" w:rsidP="00563527">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ab/>
      </w:r>
      <w:r w:rsidR="00563527" w:rsidRPr="00563527">
        <w:rPr>
          <w:rFonts w:ascii="Times New Roman" w:eastAsiaTheme="minorHAnsi" w:hAnsi="Times New Roman"/>
          <w:color w:val="000000" w:themeColor="text1"/>
          <w:sz w:val="24"/>
          <w:szCs w:val="24"/>
          <w:lang w:val="en-US"/>
        </w:rPr>
        <w:t xml:space="preserve">Extremely high disparity is obtained between the HPLC concentration values and those determined by Absorbance Ratio method in FTIR analysis. </w:t>
      </w:r>
      <w:r w:rsidR="004E4630" w:rsidRPr="004E4630">
        <w:rPr>
          <w:rFonts w:ascii="Times New Roman" w:eastAsiaTheme="minorHAnsi" w:hAnsi="Times New Roman"/>
          <w:bCs/>
          <w:sz w:val="24"/>
          <w:szCs w:val="24"/>
          <w:lang w:val="en-US"/>
        </w:rPr>
        <w:t>This renders the method as unfavorable, and thus it has not been used further for developing a calibration model.</w:t>
      </w:r>
      <w:r>
        <w:rPr>
          <w:rFonts w:ascii="Times New Roman" w:eastAsiaTheme="minorHAnsi" w:hAnsi="Times New Roman"/>
          <w:color w:val="000000" w:themeColor="text1"/>
          <w:sz w:val="24"/>
          <w:szCs w:val="24"/>
          <w:lang w:val="en-US"/>
        </w:rPr>
        <w:t xml:space="preserve"> </w:t>
      </w:r>
    </w:p>
    <w:p w:rsidR="00053ACE" w:rsidRDefault="00563527">
      <w:pPr>
        <w:spacing w:after="120" w:line="360" w:lineRule="auto"/>
        <w:ind w:left="360"/>
        <w:jc w:val="both"/>
      </w:pPr>
      <w:r w:rsidRPr="00563527">
        <w:rPr>
          <w:rFonts w:ascii="Times New Roman" w:eastAsiaTheme="minorHAnsi" w:hAnsi="Times New Roman"/>
          <w:color w:val="000000" w:themeColor="text1"/>
          <w:sz w:val="24"/>
          <w:szCs w:val="24"/>
          <w:lang w:val="en-US"/>
        </w:rPr>
        <w:tab/>
      </w:r>
      <w:r w:rsidR="00A7262A">
        <w:rPr>
          <w:rFonts w:ascii="Times New Roman" w:eastAsiaTheme="minorHAnsi" w:hAnsi="Times New Roman"/>
          <w:color w:val="000000" w:themeColor="text1"/>
          <w:sz w:val="24"/>
          <w:szCs w:val="24"/>
          <w:lang w:val="en-US"/>
        </w:rPr>
        <w:t>Therefore</w:t>
      </w:r>
      <w:r w:rsidRPr="00563527">
        <w:rPr>
          <w:rFonts w:ascii="Times New Roman" w:eastAsiaTheme="minorHAnsi" w:hAnsi="Times New Roman"/>
          <w:color w:val="000000" w:themeColor="text1"/>
          <w:sz w:val="24"/>
          <w:szCs w:val="24"/>
          <w:lang w:val="en-US"/>
        </w:rPr>
        <w:t>, to obtain a better model by limiting the discrepancy in predicted v/s reference values, PLS regression analysis had been performed. PLS model results are tabulated</w:t>
      </w:r>
      <w:r w:rsidR="00BF5DE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further:</w:t>
      </w:r>
    </w:p>
    <w:p w:rsidR="00563527" w:rsidRPr="00563527" w:rsidRDefault="00563527" w:rsidP="00563527">
      <w:pPr>
        <w:tabs>
          <w:tab w:val="left" w:pos="720"/>
        </w:tabs>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lastRenderedPageBreak/>
        <w:t>Table 4.</w:t>
      </w:r>
      <w:r w:rsidR="008D01E1">
        <w:rPr>
          <w:rFonts w:ascii="Times New Roman" w:eastAsiaTheme="minorHAnsi" w:hAnsi="Times New Roman"/>
          <w:i/>
          <w:color w:val="548DD4" w:themeColor="text2" w:themeTint="99"/>
          <w:sz w:val="24"/>
          <w:szCs w:val="24"/>
          <w:u w:val="single"/>
          <w:lang w:val="en-US"/>
        </w:rPr>
        <w:t>5</w:t>
      </w:r>
      <w:r w:rsidRPr="00563527">
        <w:rPr>
          <w:rFonts w:ascii="Times New Roman" w:eastAsiaTheme="minorHAnsi" w:hAnsi="Times New Roman"/>
          <w:i/>
          <w:color w:val="000000" w:themeColor="text1"/>
          <w:sz w:val="24"/>
          <w:szCs w:val="24"/>
          <w:lang w:val="en-US"/>
        </w:rPr>
        <w:t xml:space="preserve">: FTIR predicted concentration of anti-oxidants by </w:t>
      </w:r>
      <w:r w:rsidRPr="00563527">
        <w:rPr>
          <w:rFonts w:ascii="Times New Roman" w:eastAsiaTheme="minorHAnsi" w:hAnsi="Times New Roman"/>
          <w:b/>
          <w:i/>
          <w:color w:val="000000" w:themeColor="text1"/>
          <w:sz w:val="24"/>
          <w:szCs w:val="24"/>
          <w:lang w:val="en-US"/>
        </w:rPr>
        <w:t>‘PLS’</w:t>
      </w:r>
      <w:r w:rsidRPr="00563527">
        <w:rPr>
          <w:rFonts w:ascii="Times New Roman" w:eastAsiaTheme="minorHAnsi" w:hAnsi="Times New Roman"/>
          <w:i/>
          <w:color w:val="000000" w:themeColor="text1"/>
          <w:sz w:val="24"/>
          <w:szCs w:val="24"/>
          <w:lang w:val="en-US"/>
        </w:rPr>
        <w:t xml:space="preserve"> </w:t>
      </w:r>
      <w:proofErr w:type="gramStart"/>
      <w:r w:rsidRPr="00563527">
        <w:rPr>
          <w:rFonts w:ascii="Times New Roman" w:eastAsiaTheme="minorHAnsi" w:hAnsi="Times New Roman"/>
          <w:i/>
          <w:color w:val="000000" w:themeColor="text1"/>
          <w:sz w:val="24"/>
          <w:szCs w:val="24"/>
          <w:lang w:val="en-US"/>
        </w:rPr>
        <w:t>analysis</w:t>
      </w:r>
      <w:proofErr w:type="gramEnd"/>
    </w:p>
    <w:tbl>
      <w:tblPr>
        <w:tblStyle w:val="TableGrid"/>
        <w:tblW w:w="9136" w:type="dxa"/>
        <w:tblInd w:w="432" w:type="dxa"/>
        <w:tblBorders>
          <w:insideV w:val="double" w:sz="4" w:space="0" w:color="auto"/>
        </w:tblBorders>
        <w:tblLook w:val="04A0"/>
      </w:tblPr>
      <w:tblGrid>
        <w:gridCol w:w="770"/>
        <w:gridCol w:w="1389"/>
        <w:gridCol w:w="1479"/>
        <w:gridCol w:w="1316"/>
        <w:gridCol w:w="1423"/>
        <w:gridCol w:w="1462"/>
        <w:gridCol w:w="1297"/>
      </w:tblGrid>
      <w:tr w:rsidR="00563527" w:rsidRPr="00563527" w:rsidTr="00CA29AD">
        <w:trPr>
          <w:trHeight w:val="617"/>
        </w:trPr>
        <w:tc>
          <w:tcPr>
            <w:tcW w:w="751" w:type="dxa"/>
            <w:vMerge w:val="restart"/>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S.NO</w:t>
            </w:r>
          </w:p>
        </w:tc>
        <w:tc>
          <w:tcPr>
            <w:tcW w:w="4193" w:type="dxa"/>
            <w:gridSpan w:val="3"/>
            <w:vAlign w:val="center"/>
            <w:hideMark/>
          </w:tcPr>
          <w:p w:rsidR="00053ACE" w:rsidRDefault="00563527">
            <w:pPr>
              <w:spacing w:line="240" w:lineRule="auto"/>
              <w:jc w:val="center"/>
              <w:rPr>
                <w:rFonts w:ascii="Times New Roman" w:eastAsia="Times New Roman" w:hAnsi="Times New Roman"/>
                <w:b/>
                <w:kern w:val="24"/>
                <w:sz w:val="24"/>
                <w:szCs w:val="24"/>
                <w:lang w:val="en-US"/>
              </w:rPr>
            </w:pPr>
            <w:r w:rsidRPr="00E13F09">
              <w:rPr>
                <w:rFonts w:ascii="Times New Roman" w:eastAsia="Times New Roman" w:hAnsi="Times New Roman"/>
                <w:b/>
                <w:kern w:val="24"/>
                <w:sz w:val="24"/>
                <w:szCs w:val="24"/>
                <w:lang w:val="en-US"/>
              </w:rPr>
              <w:t>AO 1010 CONCENTRATION</w:t>
            </w:r>
          </w:p>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w:t>
            </w:r>
            <w:proofErr w:type="spellStart"/>
            <w:r w:rsidRPr="00E13F09">
              <w:rPr>
                <w:rFonts w:ascii="Times New Roman" w:eastAsia="Times New Roman" w:hAnsi="Times New Roman"/>
                <w:b/>
                <w:kern w:val="24"/>
                <w:sz w:val="24"/>
                <w:szCs w:val="24"/>
                <w:lang w:val="en-US"/>
              </w:rPr>
              <w:t>ppm</w:t>
            </w:r>
            <w:proofErr w:type="spellEnd"/>
            <w:r w:rsidRPr="00E13F09">
              <w:rPr>
                <w:rFonts w:ascii="Times New Roman" w:eastAsia="Times New Roman" w:hAnsi="Times New Roman"/>
                <w:b/>
                <w:kern w:val="24"/>
                <w:sz w:val="24"/>
                <w:szCs w:val="24"/>
                <w:lang w:val="en-US"/>
              </w:rPr>
              <w:t>)</w:t>
            </w:r>
          </w:p>
        </w:tc>
        <w:tc>
          <w:tcPr>
            <w:tcW w:w="4192" w:type="dxa"/>
            <w:gridSpan w:val="3"/>
            <w:vAlign w:val="center"/>
            <w:hideMark/>
          </w:tcPr>
          <w:p w:rsidR="00053ACE" w:rsidRDefault="00563527">
            <w:pPr>
              <w:spacing w:line="240" w:lineRule="auto"/>
              <w:jc w:val="center"/>
              <w:rPr>
                <w:rFonts w:ascii="Times New Roman" w:eastAsia="Times New Roman" w:hAnsi="Times New Roman"/>
                <w:b/>
                <w:kern w:val="24"/>
                <w:sz w:val="24"/>
                <w:szCs w:val="24"/>
                <w:lang w:val="en-US"/>
              </w:rPr>
            </w:pPr>
            <w:r w:rsidRPr="00E13F09">
              <w:rPr>
                <w:rFonts w:ascii="Times New Roman" w:eastAsia="Times New Roman" w:hAnsi="Times New Roman"/>
                <w:b/>
                <w:kern w:val="24"/>
                <w:sz w:val="24"/>
                <w:szCs w:val="24"/>
                <w:lang w:val="en-US"/>
              </w:rPr>
              <w:t>AO 168 CONCENTRATION</w:t>
            </w:r>
          </w:p>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kern w:val="24"/>
                <w:sz w:val="24"/>
                <w:szCs w:val="24"/>
                <w:lang w:val="en-US"/>
              </w:rPr>
              <w:t>(</w:t>
            </w:r>
            <w:proofErr w:type="spellStart"/>
            <w:r w:rsidRPr="00E13F09">
              <w:rPr>
                <w:rFonts w:ascii="Times New Roman" w:eastAsia="Times New Roman" w:hAnsi="Times New Roman"/>
                <w:b/>
                <w:kern w:val="24"/>
                <w:sz w:val="24"/>
                <w:szCs w:val="24"/>
                <w:lang w:val="en-US"/>
              </w:rPr>
              <w:t>ppm</w:t>
            </w:r>
            <w:proofErr w:type="spellEnd"/>
            <w:r w:rsidRPr="00E13F09">
              <w:rPr>
                <w:rFonts w:ascii="Times New Roman" w:eastAsia="Times New Roman" w:hAnsi="Times New Roman"/>
                <w:b/>
                <w:kern w:val="24"/>
                <w:sz w:val="24"/>
                <w:szCs w:val="24"/>
                <w:lang w:val="en-US"/>
              </w:rPr>
              <w:t>)</w:t>
            </w:r>
          </w:p>
        </w:tc>
      </w:tr>
      <w:tr w:rsidR="00563527" w:rsidRPr="00563527" w:rsidTr="00CA29AD">
        <w:trPr>
          <w:trHeight w:val="617"/>
        </w:trPr>
        <w:tc>
          <w:tcPr>
            <w:tcW w:w="751" w:type="dxa"/>
            <w:vMerge/>
            <w:vAlign w:val="center"/>
            <w:hideMark/>
          </w:tcPr>
          <w:p w:rsidR="00053ACE" w:rsidRDefault="00053ACE">
            <w:pPr>
              <w:spacing w:line="240" w:lineRule="auto"/>
              <w:jc w:val="center"/>
              <w:rPr>
                <w:rFonts w:ascii="Times New Roman" w:eastAsia="Times New Roman" w:hAnsi="Times New Roman"/>
                <w:b/>
                <w:sz w:val="24"/>
                <w:szCs w:val="24"/>
                <w:lang w:val="en-US"/>
              </w:rPr>
            </w:pPr>
          </w:p>
        </w:tc>
        <w:tc>
          <w:tcPr>
            <w:tcW w:w="1392"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HPLC*</w:t>
            </w:r>
          </w:p>
        </w:tc>
        <w:tc>
          <w:tcPr>
            <w:tcW w:w="1479"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Predicted**</w:t>
            </w:r>
          </w:p>
        </w:tc>
        <w:tc>
          <w:tcPr>
            <w:tcW w:w="1322"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 Diff</w:t>
            </w:r>
          </w:p>
        </w:tc>
        <w:tc>
          <w:tcPr>
            <w:tcW w:w="1427"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HPLC*</w:t>
            </w:r>
          </w:p>
        </w:tc>
        <w:tc>
          <w:tcPr>
            <w:tcW w:w="1462"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Predicted**</w:t>
            </w:r>
          </w:p>
        </w:tc>
        <w:tc>
          <w:tcPr>
            <w:tcW w:w="1303" w:type="dxa"/>
            <w:shd w:val="clear" w:color="auto" w:fill="000000" w:themeFill="text1"/>
            <w:vAlign w:val="center"/>
            <w:hideMark/>
          </w:tcPr>
          <w:p w:rsidR="00053ACE" w:rsidRDefault="00563527">
            <w:pPr>
              <w:spacing w:line="240" w:lineRule="auto"/>
              <w:jc w:val="center"/>
              <w:rPr>
                <w:rFonts w:ascii="Times New Roman" w:eastAsia="Times New Roman" w:hAnsi="Times New Roman"/>
                <w:b/>
                <w:color w:val="FFFFFF" w:themeColor="background1"/>
                <w:sz w:val="24"/>
                <w:szCs w:val="24"/>
                <w:lang w:val="en-US"/>
              </w:rPr>
            </w:pPr>
            <w:r w:rsidRPr="00E13F09">
              <w:rPr>
                <w:rFonts w:ascii="Times New Roman" w:eastAsia="Times New Roman" w:hAnsi="Times New Roman"/>
                <w:b/>
                <w:color w:val="FFFFFF" w:themeColor="background1"/>
                <w:kern w:val="24"/>
                <w:sz w:val="24"/>
                <w:szCs w:val="24"/>
                <w:lang w:val="en-US"/>
              </w:rPr>
              <w:t>% Diff</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1</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264</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277</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-5.2</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158</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164</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-3.7</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2</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522</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493</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5.6</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405</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398</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1.7</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3</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789</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776</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1.6</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728</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739</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-1.5</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4</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1108</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1111</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-0.3</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1027</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1044</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-1.6</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5</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1357</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1395</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-2.8</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1343</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1355</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-0.9</w:t>
            </w:r>
          </w:p>
        </w:tc>
      </w:tr>
      <w:tr w:rsidR="00563527" w:rsidRPr="00563527" w:rsidTr="00CA29AD">
        <w:trPr>
          <w:trHeight w:val="617"/>
        </w:trPr>
        <w:tc>
          <w:tcPr>
            <w:tcW w:w="751" w:type="dxa"/>
            <w:vAlign w:val="center"/>
            <w:hideMark/>
          </w:tcPr>
          <w:p w:rsidR="00053ACE" w:rsidRDefault="00563527">
            <w:pPr>
              <w:spacing w:line="240" w:lineRule="auto"/>
              <w:jc w:val="center"/>
              <w:rPr>
                <w:rFonts w:ascii="Times New Roman" w:eastAsia="Times New Roman" w:hAnsi="Times New Roman"/>
                <w:b/>
                <w:sz w:val="24"/>
                <w:szCs w:val="24"/>
                <w:lang w:val="en-US"/>
              </w:rPr>
            </w:pPr>
            <w:r w:rsidRPr="00E13F09">
              <w:rPr>
                <w:rFonts w:ascii="Times New Roman" w:eastAsia="Times New Roman" w:hAnsi="Times New Roman"/>
                <w:b/>
                <w:color w:val="000000"/>
                <w:kern w:val="24"/>
                <w:sz w:val="24"/>
                <w:szCs w:val="24"/>
                <w:lang w:val="en-US"/>
              </w:rPr>
              <w:t>6</w:t>
            </w:r>
          </w:p>
        </w:tc>
        <w:tc>
          <w:tcPr>
            <w:tcW w:w="139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1662</w:t>
            </w:r>
          </w:p>
        </w:tc>
        <w:tc>
          <w:tcPr>
            <w:tcW w:w="1479"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1634</w:t>
            </w:r>
          </w:p>
        </w:tc>
        <w:tc>
          <w:tcPr>
            <w:tcW w:w="1322"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1.7</w:t>
            </w:r>
          </w:p>
        </w:tc>
        <w:tc>
          <w:tcPr>
            <w:tcW w:w="1427"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1706</w:t>
            </w:r>
          </w:p>
        </w:tc>
        <w:tc>
          <w:tcPr>
            <w:tcW w:w="1462" w:type="dxa"/>
            <w:vAlign w:val="center"/>
            <w:hideMark/>
          </w:tcPr>
          <w:p w:rsidR="00053ACE" w:rsidRDefault="00563527">
            <w:pPr>
              <w:spacing w:line="240" w:lineRule="auto"/>
              <w:jc w:val="center"/>
              <w:rPr>
                <w:rFonts w:ascii="Times New Roman" w:eastAsia="Times New Roman" w:hAnsi="Times New Roman"/>
                <w:sz w:val="24"/>
                <w:szCs w:val="24"/>
                <w:lang w:val="en-US"/>
              </w:rPr>
            </w:pPr>
            <w:r w:rsidRPr="00563527">
              <w:rPr>
                <w:rFonts w:ascii="Times New Roman" w:eastAsia="Times New Roman" w:hAnsi="Times New Roman"/>
                <w:color w:val="000000"/>
                <w:kern w:val="24"/>
                <w:sz w:val="24"/>
                <w:szCs w:val="24"/>
                <w:lang w:val="en-US"/>
              </w:rPr>
              <w:t>1684</w:t>
            </w:r>
          </w:p>
        </w:tc>
        <w:tc>
          <w:tcPr>
            <w:tcW w:w="1303" w:type="dxa"/>
            <w:vAlign w:val="center"/>
            <w:hideMark/>
          </w:tcPr>
          <w:p w:rsidR="00053ACE" w:rsidRDefault="00563527">
            <w:pPr>
              <w:spacing w:line="240" w:lineRule="auto"/>
              <w:jc w:val="center"/>
              <w:rPr>
                <w:rFonts w:ascii="Times New Roman" w:eastAsia="Times New Roman" w:hAnsi="Times New Roman"/>
                <w:b/>
                <w:i/>
                <w:sz w:val="24"/>
                <w:szCs w:val="24"/>
                <w:lang w:val="en-US"/>
              </w:rPr>
            </w:pPr>
            <w:r w:rsidRPr="00E13F09">
              <w:rPr>
                <w:rFonts w:ascii="Times New Roman" w:eastAsia="Times New Roman" w:hAnsi="Times New Roman"/>
                <w:b/>
                <w:i/>
                <w:color w:val="000000"/>
                <w:kern w:val="24"/>
                <w:sz w:val="24"/>
                <w:szCs w:val="24"/>
                <w:lang w:val="en-US"/>
              </w:rPr>
              <w:t>1.3</w:t>
            </w:r>
          </w:p>
        </w:tc>
      </w:tr>
    </w:tbl>
    <w:p w:rsidR="00563527" w:rsidRPr="00563527" w:rsidRDefault="00563527" w:rsidP="00563527">
      <w:pPr>
        <w:tabs>
          <w:tab w:val="left" w:pos="720"/>
        </w:tabs>
        <w:spacing w:after="0" w:line="312" w:lineRule="auto"/>
        <w:ind w:left="360"/>
        <w:jc w:val="both"/>
        <w:rPr>
          <w:rFonts w:ascii="Times New Roman" w:eastAsiaTheme="minorHAnsi" w:hAnsi="Times New Roman"/>
          <w:color w:val="000000" w:themeColor="text1"/>
          <w:sz w:val="24"/>
          <w:szCs w:val="24"/>
          <w:lang w:val="en-US"/>
        </w:rPr>
      </w:pPr>
    </w:p>
    <w:p w:rsidR="00563527" w:rsidRPr="00563527" w:rsidRDefault="00563527" w:rsidP="00563527">
      <w:pPr>
        <w:tabs>
          <w:tab w:val="left" w:pos="5820"/>
        </w:tabs>
        <w:spacing w:after="0" w:line="312" w:lineRule="auto"/>
        <w:ind w:left="360"/>
        <w:rPr>
          <w:rFonts w:ascii="Times New Roman" w:eastAsiaTheme="minorHAnsi" w:hAnsi="Times New Roman"/>
          <w:i/>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ab/>
        <w:t xml:space="preserve">       </w:t>
      </w:r>
      <w:r w:rsidRPr="00563527">
        <w:rPr>
          <w:rFonts w:ascii="Times New Roman" w:eastAsiaTheme="minorHAnsi" w:hAnsi="Times New Roman"/>
          <w:i/>
          <w:color w:val="000000" w:themeColor="text1"/>
          <w:sz w:val="24"/>
          <w:szCs w:val="24"/>
          <w:lang w:val="en-US"/>
        </w:rPr>
        <w:t>* = From HPLC analysis (</w:t>
      </w:r>
      <w:proofErr w:type="spellStart"/>
      <w:r w:rsidRPr="00563527">
        <w:rPr>
          <w:rFonts w:ascii="Times New Roman" w:eastAsiaTheme="minorHAnsi" w:hAnsi="Times New Roman"/>
          <w:i/>
          <w:color w:val="000000" w:themeColor="text1"/>
          <w:sz w:val="24"/>
          <w:szCs w:val="24"/>
          <w:lang w:val="en-US"/>
        </w:rPr>
        <w:t>ppm</w:t>
      </w:r>
      <w:proofErr w:type="spellEnd"/>
      <w:r w:rsidRPr="00563527">
        <w:rPr>
          <w:rFonts w:ascii="Times New Roman" w:eastAsiaTheme="minorHAnsi" w:hAnsi="Times New Roman"/>
          <w:i/>
          <w:color w:val="000000" w:themeColor="text1"/>
          <w:sz w:val="24"/>
          <w:szCs w:val="24"/>
          <w:lang w:val="en-US"/>
        </w:rPr>
        <w:t>)</w:t>
      </w:r>
    </w:p>
    <w:p w:rsidR="00563527" w:rsidRPr="00563527" w:rsidRDefault="00563527" w:rsidP="00563527">
      <w:pPr>
        <w:tabs>
          <w:tab w:val="left" w:pos="5820"/>
        </w:tabs>
        <w:spacing w:after="0" w:line="312" w:lineRule="auto"/>
        <w:ind w:left="360"/>
        <w:jc w:val="right"/>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000000" w:themeColor="text1"/>
          <w:sz w:val="24"/>
          <w:szCs w:val="24"/>
          <w:lang w:val="en-US"/>
        </w:rPr>
        <w:t>** = From IR-PLS analysis (</w:t>
      </w:r>
      <w:proofErr w:type="spellStart"/>
      <w:r w:rsidRPr="00563527">
        <w:rPr>
          <w:rFonts w:ascii="Times New Roman" w:eastAsiaTheme="minorHAnsi" w:hAnsi="Times New Roman"/>
          <w:i/>
          <w:color w:val="000000" w:themeColor="text1"/>
          <w:sz w:val="24"/>
          <w:szCs w:val="24"/>
          <w:lang w:val="en-US"/>
        </w:rPr>
        <w:t>ppm</w:t>
      </w:r>
      <w:proofErr w:type="spellEnd"/>
      <w:r w:rsidRPr="00563527">
        <w:rPr>
          <w:rFonts w:ascii="Times New Roman" w:eastAsiaTheme="minorHAnsi" w:hAnsi="Times New Roman"/>
          <w:i/>
          <w:color w:val="000000" w:themeColor="text1"/>
          <w:sz w:val="24"/>
          <w:szCs w:val="24"/>
          <w:lang w:val="en-US"/>
        </w:rPr>
        <w:t>)</w:t>
      </w:r>
    </w:p>
    <w:p w:rsidR="00563527" w:rsidRPr="00563527" w:rsidRDefault="00563527" w:rsidP="00563527">
      <w:pPr>
        <w:tabs>
          <w:tab w:val="left" w:pos="5820"/>
        </w:tabs>
        <w:spacing w:after="0" w:line="312" w:lineRule="auto"/>
        <w:ind w:left="360"/>
        <w:rPr>
          <w:rFonts w:ascii="Times New Roman" w:eastAsiaTheme="minorHAnsi" w:hAnsi="Times New Roman"/>
          <w:color w:val="000000" w:themeColor="text1"/>
          <w:sz w:val="24"/>
          <w:szCs w:val="24"/>
          <w:lang w:val="en-US"/>
        </w:rPr>
      </w:pPr>
    </w:p>
    <w:p w:rsidR="00053ACE" w:rsidRDefault="00563527">
      <w:pPr>
        <w:spacing w:after="120" w:line="360" w:lineRule="auto"/>
        <w:ind w:left="360"/>
        <w:jc w:val="both"/>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There is a very moderate difference in the additive concentration values from HPLC analysis &amp; those from PLS model, and thus can be regarded as adequately close to each other. When compared with the predicted concentration values from Absorbance Ratio method, the PLS predicted values are in far better agreement with the reference HPLC values for both the additives.</w:t>
      </w:r>
    </w:p>
    <w:p w:rsidR="00053ACE" w:rsidRDefault="00563527">
      <w:pPr>
        <w:spacing w:after="0" w:line="360" w:lineRule="auto"/>
        <w:ind w:left="36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The significant statistical performance parameters for PLS are reported below:</w:t>
      </w:r>
    </w:p>
    <w:p w:rsidR="00053ACE" w:rsidRDefault="00053ACE">
      <w:pPr>
        <w:spacing w:after="0" w:line="360" w:lineRule="auto"/>
        <w:ind w:left="360"/>
        <w:rPr>
          <w:rFonts w:ascii="Times New Roman" w:eastAsiaTheme="minorHAnsi" w:hAnsi="Times New Roman"/>
          <w:color w:val="000000" w:themeColor="text1"/>
          <w:sz w:val="24"/>
          <w:szCs w:val="24"/>
          <w:lang w:val="en-US"/>
        </w:rPr>
      </w:pPr>
    </w:p>
    <w:p w:rsidR="00563527" w:rsidRPr="00563527" w:rsidRDefault="00563527" w:rsidP="00563527">
      <w:pPr>
        <w:spacing w:after="0" w:line="360"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u w:val="single"/>
          <w:lang w:val="en-US"/>
        </w:rPr>
        <w:t>Table 4.</w:t>
      </w:r>
      <w:r w:rsidR="008D01E1">
        <w:rPr>
          <w:rFonts w:ascii="Times New Roman" w:eastAsiaTheme="minorHAnsi" w:hAnsi="Times New Roman"/>
          <w:i/>
          <w:color w:val="548DD4" w:themeColor="text2" w:themeTint="99"/>
          <w:sz w:val="24"/>
          <w:szCs w:val="24"/>
          <w:u w:val="single"/>
          <w:lang w:val="en-US"/>
        </w:rPr>
        <w:t>6</w:t>
      </w:r>
      <w:r w:rsidRPr="00563527">
        <w:rPr>
          <w:rFonts w:ascii="Times New Roman" w:eastAsiaTheme="minorHAnsi" w:hAnsi="Times New Roman"/>
          <w:i/>
          <w:color w:val="000000" w:themeColor="text1"/>
          <w:sz w:val="24"/>
          <w:szCs w:val="24"/>
          <w:lang w:val="en-US"/>
        </w:rPr>
        <w:t>: Statistical performance output parameters for PLS model</w:t>
      </w:r>
    </w:p>
    <w:tbl>
      <w:tblPr>
        <w:tblStyle w:val="LightList110"/>
        <w:tblW w:w="0" w:type="auto"/>
        <w:jc w:val="center"/>
        <w:tblBorders>
          <w:top w:val="none" w:sz="0" w:space="0" w:color="auto"/>
          <w:left w:val="none" w:sz="0" w:space="0" w:color="auto"/>
          <w:bottom w:val="single" w:sz="4" w:space="0" w:color="auto"/>
          <w:right w:val="none" w:sz="0" w:space="0" w:color="auto"/>
        </w:tblBorders>
        <w:tblLook w:val="04A0"/>
      </w:tblPr>
      <w:tblGrid>
        <w:gridCol w:w="2989"/>
        <w:gridCol w:w="2456"/>
        <w:gridCol w:w="2047"/>
      </w:tblGrid>
      <w:tr w:rsidR="00563527" w:rsidRPr="00CA29AD" w:rsidTr="004F68EF">
        <w:trPr>
          <w:cnfStyle w:val="100000000000"/>
          <w:trHeight w:hRule="exact" w:val="432"/>
          <w:jc w:val="center"/>
        </w:trPr>
        <w:tc>
          <w:tcPr>
            <w:cnfStyle w:val="001000000000"/>
            <w:tcW w:w="2989" w:type="dxa"/>
            <w:vAlign w:val="center"/>
          </w:tcPr>
          <w:p w:rsidR="00563527" w:rsidRPr="00CA29AD" w:rsidRDefault="004E4630" w:rsidP="00563527">
            <w:pPr>
              <w:tabs>
                <w:tab w:val="left" w:pos="5820"/>
              </w:tabs>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PARAMETER</w:t>
            </w:r>
          </w:p>
        </w:tc>
        <w:tc>
          <w:tcPr>
            <w:tcW w:w="2456" w:type="dxa"/>
            <w:vAlign w:val="center"/>
          </w:tcPr>
          <w:p w:rsidR="00563527" w:rsidRPr="00CA29AD" w:rsidRDefault="004E4630" w:rsidP="00563527">
            <w:pPr>
              <w:tabs>
                <w:tab w:val="left" w:pos="5820"/>
              </w:tabs>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IRGANOX 1010</w:t>
            </w:r>
          </w:p>
        </w:tc>
        <w:tc>
          <w:tcPr>
            <w:tcW w:w="2047" w:type="dxa"/>
            <w:vAlign w:val="center"/>
          </w:tcPr>
          <w:p w:rsidR="00563527" w:rsidRPr="00CA29AD" w:rsidRDefault="004E4630" w:rsidP="00563527">
            <w:pPr>
              <w:tabs>
                <w:tab w:val="left" w:pos="5820"/>
              </w:tabs>
              <w:spacing w:after="200" w:line="240" w:lineRule="auto"/>
              <w:jc w:val="center"/>
              <w:cnfStyle w:val="1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IRGAFOS 168</w:t>
            </w:r>
          </w:p>
        </w:tc>
      </w:tr>
      <w:tr w:rsidR="00563527" w:rsidRPr="00CA29AD" w:rsidTr="004F68EF">
        <w:trPr>
          <w:cnfStyle w:val="000000100000"/>
          <w:trHeight w:hRule="exact" w:val="432"/>
          <w:jc w:val="center"/>
        </w:trPr>
        <w:tc>
          <w:tcPr>
            <w:cnfStyle w:val="001000000000"/>
            <w:tcW w:w="2989" w:type="dxa"/>
            <w:tcBorders>
              <w:top w:val="none" w:sz="0" w:space="0" w:color="auto"/>
              <w:left w:val="none" w:sz="0" w:space="0" w:color="auto"/>
              <w:bottom w:val="none" w:sz="0" w:space="0" w:color="auto"/>
            </w:tcBorders>
            <w:vAlign w:val="center"/>
          </w:tcPr>
          <w:p w:rsidR="00563527" w:rsidRPr="00CA29AD" w:rsidRDefault="004E4630" w:rsidP="00563527">
            <w:pPr>
              <w:tabs>
                <w:tab w:val="left" w:pos="5820"/>
              </w:tabs>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Correlation coefficient</w:t>
            </w:r>
          </w:p>
        </w:tc>
        <w:tc>
          <w:tcPr>
            <w:tcW w:w="2456" w:type="dxa"/>
            <w:tcBorders>
              <w:top w:val="none" w:sz="0" w:space="0" w:color="auto"/>
              <w:bottom w:val="none" w:sz="0" w:space="0" w:color="auto"/>
            </w:tcBorders>
            <w:vAlign w:val="center"/>
          </w:tcPr>
          <w:p w:rsidR="00563527" w:rsidRPr="00CA29AD" w:rsidRDefault="004E4630" w:rsidP="00563527">
            <w:pPr>
              <w:tabs>
                <w:tab w:val="left" w:pos="5820"/>
              </w:tabs>
              <w:spacing w:after="200" w:line="24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0.997</w:t>
            </w:r>
          </w:p>
        </w:tc>
        <w:tc>
          <w:tcPr>
            <w:tcW w:w="2047" w:type="dxa"/>
            <w:tcBorders>
              <w:top w:val="none" w:sz="0" w:space="0" w:color="auto"/>
              <w:bottom w:val="none" w:sz="0" w:space="0" w:color="auto"/>
              <w:right w:val="none" w:sz="0" w:space="0" w:color="auto"/>
            </w:tcBorders>
            <w:vAlign w:val="center"/>
          </w:tcPr>
          <w:p w:rsidR="00563527" w:rsidRPr="00CA29AD" w:rsidRDefault="004E4630" w:rsidP="00563527">
            <w:pPr>
              <w:tabs>
                <w:tab w:val="left" w:pos="5820"/>
              </w:tabs>
              <w:spacing w:after="200" w:line="24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0.999</w:t>
            </w:r>
          </w:p>
        </w:tc>
      </w:tr>
      <w:tr w:rsidR="00563527" w:rsidRPr="00CA29AD" w:rsidTr="004F68EF">
        <w:trPr>
          <w:trHeight w:hRule="exact" w:val="432"/>
          <w:jc w:val="center"/>
        </w:trPr>
        <w:tc>
          <w:tcPr>
            <w:cnfStyle w:val="001000000000"/>
            <w:tcW w:w="2989" w:type="dxa"/>
            <w:vAlign w:val="center"/>
          </w:tcPr>
          <w:p w:rsidR="00563527" w:rsidRPr="00CA29AD" w:rsidRDefault="004E4630" w:rsidP="00563527">
            <w:pPr>
              <w:tabs>
                <w:tab w:val="left" w:pos="5820"/>
              </w:tabs>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MSEP</w:t>
            </w:r>
          </w:p>
        </w:tc>
        <w:tc>
          <w:tcPr>
            <w:tcW w:w="2456" w:type="dxa"/>
            <w:vAlign w:val="center"/>
          </w:tcPr>
          <w:p w:rsidR="00563527" w:rsidRPr="00CA29AD" w:rsidRDefault="004E4630" w:rsidP="00563527">
            <w:pPr>
              <w:tabs>
                <w:tab w:val="left" w:pos="5820"/>
              </w:tabs>
              <w:spacing w:after="200" w:line="24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0.00647</w:t>
            </w:r>
          </w:p>
        </w:tc>
        <w:tc>
          <w:tcPr>
            <w:tcW w:w="2047" w:type="dxa"/>
            <w:vAlign w:val="center"/>
          </w:tcPr>
          <w:p w:rsidR="00563527" w:rsidRPr="00CA29AD" w:rsidRDefault="004E4630" w:rsidP="00563527">
            <w:pPr>
              <w:tabs>
                <w:tab w:val="left" w:pos="5820"/>
              </w:tabs>
              <w:spacing w:after="200" w:line="240" w:lineRule="auto"/>
              <w:jc w:val="center"/>
              <w:cnfStyle w:val="0000000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0.0011</w:t>
            </w:r>
          </w:p>
        </w:tc>
      </w:tr>
      <w:tr w:rsidR="00563527" w:rsidRPr="00CA29AD" w:rsidTr="004F68EF">
        <w:trPr>
          <w:cnfStyle w:val="000000100000"/>
          <w:trHeight w:hRule="exact" w:val="432"/>
          <w:jc w:val="center"/>
        </w:trPr>
        <w:tc>
          <w:tcPr>
            <w:cnfStyle w:val="001000000000"/>
            <w:tcW w:w="2989" w:type="dxa"/>
            <w:tcBorders>
              <w:top w:val="none" w:sz="0" w:space="0" w:color="auto"/>
              <w:left w:val="none" w:sz="0" w:space="0" w:color="auto"/>
              <w:bottom w:val="none" w:sz="0" w:space="0" w:color="auto"/>
            </w:tcBorders>
            <w:vAlign w:val="center"/>
          </w:tcPr>
          <w:p w:rsidR="00563527" w:rsidRPr="00CA29AD" w:rsidRDefault="004E4630" w:rsidP="00563527">
            <w:pPr>
              <w:tabs>
                <w:tab w:val="left" w:pos="5820"/>
              </w:tabs>
              <w:spacing w:after="200" w:line="240" w:lineRule="auto"/>
              <w:jc w:val="center"/>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SEP</w:t>
            </w:r>
          </w:p>
        </w:tc>
        <w:tc>
          <w:tcPr>
            <w:tcW w:w="2456" w:type="dxa"/>
            <w:tcBorders>
              <w:top w:val="none" w:sz="0" w:space="0" w:color="auto"/>
              <w:bottom w:val="none" w:sz="0" w:space="0" w:color="auto"/>
            </w:tcBorders>
            <w:vAlign w:val="center"/>
          </w:tcPr>
          <w:p w:rsidR="00563527" w:rsidRPr="00CA29AD" w:rsidRDefault="004E4630" w:rsidP="00563527">
            <w:pPr>
              <w:tabs>
                <w:tab w:val="left" w:pos="5820"/>
              </w:tabs>
              <w:spacing w:after="200" w:line="24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0.08044</w:t>
            </w:r>
          </w:p>
        </w:tc>
        <w:tc>
          <w:tcPr>
            <w:tcW w:w="2047" w:type="dxa"/>
            <w:tcBorders>
              <w:top w:val="none" w:sz="0" w:space="0" w:color="auto"/>
              <w:bottom w:val="none" w:sz="0" w:space="0" w:color="auto"/>
              <w:right w:val="none" w:sz="0" w:space="0" w:color="auto"/>
            </w:tcBorders>
            <w:vAlign w:val="center"/>
          </w:tcPr>
          <w:p w:rsidR="00563527" w:rsidRPr="00CA29AD" w:rsidRDefault="004E4630" w:rsidP="00563527">
            <w:pPr>
              <w:tabs>
                <w:tab w:val="left" w:pos="5820"/>
              </w:tabs>
              <w:spacing w:after="200" w:line="240" w:lineRule="auto"/>
              <w:jc w:val="center"/>
              <w:cnfStyle w:val="000000100000"/>
              <w:rPr>
                <w:rFonts w:ascii="Times New Roman" w:eastAsiaTheme="minorHAnsi" w:hAnsi="Times New Roman"/>
                <w:sz w:val="24"/>
                <w:szCs w:val="24"/>
                <w:lang w:val="en-US"/>
              </w:rPr>
            </w:pPr>
            <w:r w:rsidRPr="004E4630">
              <w:rPr>
                <w:rFonts w:ascii="Times New Roman" w:eastAsiaTheme="minorHAnsi" w:hAnsi="Times New Roman"/>
                <w:sz w:val="24"/>
                <w:szCs w:val="24"/>
                <w:lang w:val="en-US"/>
              </w:rPr>
              <w:t>0.03318</w:t>
            </w:r>
          </w:p>
        </w:tc>
      </w:tr>
    </w:tbl>
    <w:p w:rsidR="00563527" w:rsidRPr="00CA29AD" w:rsidRDefault="00563527" w:rsidP="00563527">
      <w:pPr>
        <w:tabs>
          <w:tab w:val="left" w:pos="5820"/>
        </w:tabs>
        <w:spacing w:after="0" w:line="312" w:lineRule="auto"/>
        <w:ind w:left="36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 xml:space="preserve">                                                                  </w:t>
      </w:r>
      <w:r w:rsidRPr="00563527">
        <w:rPr>
          <w:rFonts w:ascii="Times New Roman" w:eastAsiaTheme="minorHAnsi" w:hAnsi="Times New Roman"/>
          <w:i/>
          <w:color w:val="000000" w:themeColor="text1"/>
          <w:sz w:val="24"/>
          <w:szCs w:val="24"/>
          <w:lang w:val="en-US"/>
        </w:rPr>
        <w:t>MSEP = Mean squared error of prediction</w:t>
      </w:r>
    </w:p>
    <w:p w:rsidR="00563527" w:rsidRDefault="00563527" w:rsidP="00563527">
      <w:pP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000000" w:themeColor="text1"/>
          <w:sz w:val="24"/>
          <w:szCs w:val="24"/>
          <w:lang w:val="en-US"/>
        </w:rPr>
        <w:t xml:space="preserve">                                                                     </w:t>
      </w:r>
      <w:r>
        <w:rPr>
          <w:rFonts w:ascii="Times New Roman" w:eastAsiaTheme="minorHAnsi" w:hAnsi="Times New Roman"/>
          <w:i/>
          <w:color w:val="000000" w:themeColor="text1"/>
          <w:sz w:val="24"/>
          <w:szCs w:val="24"/>
          <w:lang w:val="en-US"/>
        </w:rPr>
        <w:t xml:space="preserve">      </w:t>
      </w:r>
      <w:r w:rsidRPr="00563527">
        <w:rPr>
          <w:rFonts w:ascii="Times New Roman" w:eastAsiaTheme="minorHAnsi" w:hAnsi="Times New Roman"/>
          <w:i/>
          <w:color w:val="000000" w:themeColor="text1"/>
          <w:sz w:val="24"/>
          <w:szCs w:val="24"/>
          <w:lang w:val="en-US"/>
        </w:rPr>
        <w:t>SEP = Standard error of prediction</w:t>
      </w:r>
    </w:p>
    <w:p w:rsidR="00563527" w:rsidRPr="00563527" w:rsidRDefault="00445596" w:rsidP="00563527">
      <w:pPr>
        <w:spacing w:after="120" w:line="360" w:lineRule="auto"/>
        <w:ind w:left="360"/>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lastRenderedPageBreak/>
        <w:tab/>
      </w:r>
      <w:r w:rsidR="00563527" w:rsidRPr="00563527">
        <w:rPr>
          <w:rFonts w:ascii="Times New Roman" w:eastAsiaTheme="minorHAnsi" w:hAnsi="Times New Roman"/>
          <w:color w:val="000000" w:themeColor="text1"/>
          <w:sz w:val="24"/>
          <w:szCs w:val="24"/>
          <w:lang w:val="en-US"/>
        </w:rPr>
        <w:t xml:space="preserve">Very fine values for performance parameters have been obtained after requisite optimization of the PLS model; values of the correlation coefficient being exceedingly close to one.  Particularly low values for both the error functions (MSEP &amp; SEP) have been attained, as is preferred. </w:t>
      </w:r>
    </w:p>
    <w:p w:rsidR="00563527" w:rsidRDefault="00563527" w:rsidP="00563527">
      <w:pPr>
        <w:spacing w:after="120" w:line="360" w:lineRule="auto"/>
        <w:ind w:left="360"/>
        <w:rPr>
          <w:rFonts w:ascii="Times New Roman" w:eastAsiaTheme="minorHAnsi" w:hAnsi="Times New Roman"/>
          <w:color w:val="000000" w:themeColor="text1"/>
          <w:sz w:val="24"/>
          <w:szCs w:val="24"/>
          <w:lang w:val="en-US"/>
        </w:rPr>
      </w:pPr>
      <w:r w:rsidRPr="00563527">
        <w:rPr>
          <w:rFonts w:ascii="Times New Roman" w:eastAsiaTheme="minorHAnsi" w:hAnsi="Times New Roman"/>
          <w:color w:val="000000" w:themeColor="text1"/>
          <w:sz w:val="24"/>
          <w:szCs w:val="24"/>
          <w:lang w:val="en-US"/>
        </w:rPr>
        <w:tab/>
        <w:t>Curves between FTIR-PLS predicted concentration &amp; HPLC concentration (reference) values have been plotted for both the additives:</w:t>
      </w:r>
    </w:p>
    <w:p w:rsidR="00563527" w:rsidRPr="00563527" w:rsidRDefault="00563527" w:rsidP="00563527">
      <w:pPr>
        <w:tabs>
          <w:tab w:val="left" w:pos="5820"/>
        </w:tabs>
        <w:spacing w:after="0" w:line="312" w:lineRule="auto"/>
        <w:ind w:left="360"/>
        <w:rPr>
          <w:rFonts w:ascii="Times New Roman" w:eastAsiaTheme="minorHAnsi" w:hAnsi="Times New Roman"/>
          <w:color w:val="000000" w:themeColor="text1"/>
          <w:sz w:val="24"/>
          <w:szCs w:val="24"/>
          <w:lang w:val="en-US"/>
        </w:rPr>
      </w:pPr>
    </w:p>
    <w:p w:rsidR="00563527" w:rsidRPr="00563527" w:rsidRDefault="00DF401D" w:rsidP="00563527">
      <w:pPr>
        <w:tabs>
          <w:tab w:val="left" w:pos="5820"/>
        </w:tabs>
        <w:spacing w:after="0" w:line="312" w:lineRule="auto"/>
        <w:ind w:left="360"/>
        <w:rPr>
          <w:rFonts w:ascii="Times New Roman" w:eastAsiaTheme="minorHAnsi" w:hAnsi="Times New Roman"/>
          <w:color w:val="000000" w:themeColor="text1"/>
          <w:sz w:val="24"/>
          <w:szCs w:val="24"/>
          <w:lang w:val="en-US"/>
        </w:rPr>
      </w:pPr>
      <w:r w:rsidRPr="00DF401D">
        <w:rPr>
          <w:rFonts w:ascii="Times New Roman" w:eastAsiaTheme="minorHAnsi" w:hAnsi="Times New Roman"/>
          <w:noProof/>
          <w:color w:val="000000" w:themeColor="text1"/>
          <w:sz w:val="24"/>
          <w:szCs w:val="24"/>
          <w:lang w:val="en-US"/>
        </w:rPr>
        <w:drawing>
          <wp:inline distT="0" distB="0" distL="0" distR="0">
            <wp:extent cx="5943600" cy="4457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3527" w:rsidRPr="00563527" w:rsidRDefault="00563527" w:rsidP="00563527">
      <w:pPr>
        <w:tabs>
          <w:tab w:val="left" w:pos="5820"/>
        </w:tabs>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Graph 4.4</w:t>
      </w:r>
      <w:r w:rsidRPr="00563527">
        <w:rPr>
          <w:rFonts w:ascii="Times New Roman" w:eastAsiaTheme="minorHAnsi" w:hAnsi="Times New Roman"/>
          <w:i/>
          <w:color w:val="000000" w:themeColor="text1"/>
          <w:sz w:val="24"/>
          <w:szCs w:val="24"/>
          <w:lang w:val="en-US"/>
        </w:rPr>
        <w:t xml:space="preserve">: </w:t>
      </w:r>
      <w:r w:rsidRPr="00563527">
        <w:rPr>
          <w:rFonts w:ascii="Times New Roman" w:eastAsiaTheme="minorHAnsi" w:hAnsi="Times New Roman"/>
          <w:color w:val="000000" w:themeColor="text1"/>
          <w:sz w:val="24"/>
          <w:szCs w:val="24"/>
          <w:lang w:val="en-US"/>
        </w:rPr>
        <w:t xml:space="preserve">FTIR </w:t>
      </w:r>
      <w:r w:rsidR="00DF401D">
        <w:rPr>
          <w:rFonts w:ascii="Times New Roman" w:eastAsiaTheme="minorHAnsi" w:hAnsi="Times New Roman"/>
          <w:color w:val="000000" w:themeColor="text1"/>
          <w:sz w:val="24"/>
          <w:szCs w:val="24"/>
          <w:lang w:val="en-US"/>
        </w:rPr>
        <w:t>PLS Analysis Plot</w:t>
      </w:r>
      <w:r w:rsidRPr="00563527">
        <w:rPr>
          <w:rFonts w:ascii="Times New Roman" w:eastAsiaTheme="minorHAnsi" w:hAnsi="Times New Roman"/>
          <w:i/>
          <w:color w:val="000000" w:themeColor="text1"/>
          <w:sz w:val="24"/>
          <w:szCs w:val="24"/>
          <w:lang w:val="en-US"/>
        </w:rPr>
        <w:t>- HPLC</w:t>
      </w:r>
      <w:r w:rsidR="00DF401D">
        <w:rPr>
          <w:rFonts w:ascii="Times New Roman" w:eastAsiaTheme="minorHAnsi" w:hAnsi="Times New Roman"/>
          <w:i/>
          <w:color w:val="000000" w:themeColor="text1"/>
          <w:sz w:val="24"/>
          <w:szCs w:val="24"/>
          <w:lang w:val="en-US"/>
        </w:rPr>
        <w:t xml:space="preserve"> Reference</w:t>
      </w:r>
      <w:r w:rsidRPr="00563527">
        <w:rPr>
          <w:rFonts w:ascii="Times New Roman" w:eastAsiaTheme="minorHAnsi" w:hAnsi="Times New Roman"/>
          <w:i/>
          <w:color w:val="000000" w:themeColor="text1"/>
          <w:sz w:val="24"/>
          <w:szCs w:val="24"/>
          <w:lang w:val="en-US"/>
        </w:rPr>
        <w:t xml:space="preserve"> concentration v/s FTIR-PLS predicted concentration of AO 1010.</w:t>
      </w:r>
    </w:p>
    <w:p w:rsidR="00563527" w:rsidRDefault="00563527" w:rsidP="00563527">
      <w:pPr>
        <w:rPr>
          <w:rFonts w:ascii="Times New Roman" w:eastAsiaTheme="minorHAnsi" w:hAnsi="Times New Roman"/>
          <w:color w:val="000000" w:themeColor="text1"/>
          <w:sz w:val="24"/>
          <w:szCs w:val="24"/>
          <w:lang w:val="en-US"/>
        </w:rPr>
      </w:pPr>
    </w:p>
    <w:p w:rsidR="00563527" w:rsidRDefault="00563527" w:rsidP="00563527">
      <w:pPr>
        <w:rPr>
          <w:rFonts w:ascii="Times New Roman" w:eastAsiaTheme="minorHAnsi" w:hAnsi="Times New Roman"/>
          <w:color w:val="000000" w:themeColor="text1"/>
          <w:sz w:val="24"/>
          <w:szCs w:val="24"/>
          <w:lang w:val="en-US"/>
        </w:rPr>
      </w:pPr>
    </w:p>
    <w:p w:rsidR="00563527" w:rsidRDefault="00563527" w:rsidP="00563527">
      <w:pPr>
        <w:rPr>
          <w:rFonts w:ascii="Times New Roman" w:eastAsiaTheme="minorHAnsi" w:hAnsi="Times New Roman"/>
          <w:color w:val="000000" w:themeColor="text1"/>
          <w:sz w:val="24"/>
          <w:szCs w:val="24"/>
          <w:lang w:val="en-US"/>
        </w:rPr>
      </w:pPr>
    </w:p>
    <w:p w:rsidR="00563527" w:rsidRPr="00563527" w:rsidRDefault="00DF401D" w:rsidP="00563527">
      <w:pPr>
        <w:tabs>
          <w:tab w:val="left" w:pos="5820"/>
        </w:tabs>
        <w:spacing w:after="0" w:line="312" w:lineRule="auto"/>
        <w:ind w:left="360"/>
        <w:jc w:val="both"/>
        <w:rPr>
          <w:rFonts w:ascii="Times New Roman" w:eastAsiaTheme="minorHAnsi" w:hAnsi="Times New Roman"/>
          <w:color w:val="000000" w:themeColor="text1"/>
          <w:sz w:val="24"/>
          <w:szCs w:val="24"/>
          <w:lang w:val="en-US"/>
        </w:rPr>
      </w:pPr>
      <w:r w:rsidRPr="00DF401D">
        <w:rPr>
          <w:rFonts w:ascii="Times New Roman" w:eastAsiaTheme="minorHAnsi" w:hAnsi="Times New Roman"/>
          <w:noProof/>
          <w:color w:val="000000" w:themeColor="text1"/>
          <w:sz w:val="24"/>
          <w:szCs w:val="24"/>
          <w:lang w:val="en-US"/>
        </w:rPr>
        <w:lastRenderedPageBreak/>
        <w:drawing>
          <wp:inline distT="0" distB="0" distL="0" distR="0">
            <wp:extent cx="5943600" cy="44481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3527" w:rsidRDefault="00563527" w:rsidP="000635DD">
      <w:pPr>
        <w:tabs>
          <w:tab w:val="left" w:pos="5820"/>
        </w:tabs>
        <w:spacing w:after="0" w:line="312" w:lineRule="auto"/>
        <w:ind w:left="360"/>
        <w:jc w:val="center"/>
        <w:rPr>
          <w:rFonts w:ascii="Times New Roman" w:eastAsiaTheme="minorHAnsi" w:hAnsi="Times New Roman"/>
          <w:i/>
          <w:color w:val="000000" w:themeColor="text1"/>
          <w:sz w:val="24"/>
          <w:szCs w:val="24"/>
          <w:lang w:val="en-US"/>
        </w:rPr>
      </w:pPr>
      <w:r w:rsidRPr="00563527">
        <w:rPr>
          <w:rFonts w:ascii="Times New Roman" w:eastAsiaTheme="minorHAnsi" w:hAnsi="Times New Roman"/>
          <w:i/>
          <w:color w:val="548DD4" w:themeColor="text2" w:themeTint="99"/>
          <w:sz w:val="24"/>
          <w:szCs w:val="24"/>
          <w:lang w:val="en-US"/>
        </w:rPr>
        <w:t>Graph 4.5</w:t>
      </w:r>
      <w:r w:rsidRPr="00563527">
        <w:rPr>
          <w:rFonts w:ascii="Times New Roman" w:eastAsiaTheme="minorHAnsi" w:hAnsi="Times New Roman"/>
          <w:i/>
          <w:color w:val="000000" w:themeColor="text1"/>
          <w:sz w:val="24"/>
          <w:szCs w:val="24"/>
          <w:lang w:val="en-US"/>
        </w:rPr>
        <w:t xml:space="preserve">: </w:t>
      </w:r>
      <w:r w:rsidR="00AE74F8" w:rsidRPr="00AE74F8">
        <w:rPr>
          <w:rFonts w:ascii="Times New Roman" w:eastAsiaTheme="minorHAnsi" w:hAnsi="Times New Roman"/>
          <w:i/>
          <w:color w:val="000000" w:themeColor="text1"/>
          <w:sz w:val="24"/>
          <w:szCs w:val="24"/>
          <w:lang w:val="en-US"/>
        </w:rPr>
        <w:t>FTIR PLS Analysis Plot- HPLC Reference concentration v/s FTIR-PLS predicted concentration of AO 1</w:t>
      </w:r>
      <w:r w:rsidR="00AE74F8">
        <w:rPr>
          <w:rFonts w:ascii="Times New Roman" w:eastAsiaTheme="minorHAnsi" w:hAnsi="Times New Roman"/>
          <w:i/>
          <w:color w:val="000000" w:themeColor="text1"/>
          <w:sz w:val="24"/>
          <w:szCs w:val="24"/>
          <w:lang w:val="en-US"/>
        </w:rPr>
        <w:t>68</w:t>
      </w:r>
    </w:p>
    <w:p w:rsidR="000635DD" w:rsidRPr="000635DD" w:rsidRDefault="000635DD" w:rsidP="000635DD">
      <w:pPr>
        <w:tabs>
          <w:tab w:val="left" w:pos="5820"/>
        </w:tabs>
        <w:spacing w:after="0" w:line="312" w:lineRule="auto"/>
        <w:ind w:left="360"/>
        <w:jc w:val="center"/>
        <w:rPr>
          <w:rFonts w:ascii="Times New Roman" w:eastAsiaTheme="minorHAnsi" w:hAnsi="Times New Roman"/>
          <w:i/>
          <w:color w:val="000000" w:themeColor="text1"/>
          <w:sz w:val="24"/>
          <w:szCs w:val="24"/>
          <w:lang w:val="en-US"/>
        </w:rPr>
      </w:pPr>
    </w:p>
    <w:p w:rsidR="0049788E" w:rsidRDefault="00563527" w:rsidP="00563527">
      <w:pPr>
        <w:spacing w:after="120" w:line="360" w:lineRule="auto"/>
        <w:ind w:left="360"/>
        <w:jc w:val="both"/>
        <w:rPr>
          <w:rFonts w:ascii="Times New Roman" w:eastAsiaTheme="minorHAnsi" w:hAnsi="Times New Roman"/>
          <w:b/>
          <w:bCs/>
          <w:color w:val="000000" w:themeColor="text1"/>
          <w:sz w:val="24"/>
          <w:szCs w:val="24"/>
          <w:lang w:val="en-US"/>
        </w:rPr>
      </w:pPr>
      <w:r w:rsidRPr="00563527">
        <w:rPr>
          <w:rFonts w:ascii="Times New Roman" w:eastAsiaTheme="minorHAnsi" w:hAnsi="Times New Roman"/>
          <w:color w:val="000000" w:themeColor="text1"/>
          <w:sz w:val="24"/>
          <w:szCs w:val="24"/>
          <w:lang w:val="en-US"/>
        </w:rPr>
        <w:tab/>
        <w:t xml:space="preserve">The </w:t>
      </w:r>
      <w:r w:rsidR="00AE74F8">
        <w:rPr>
          <w:rFonts w:ascii="Times New Roman" w:eastAsiaTheme="minorHAnsi" w:hAnsi="Times New Roman"/>
          <w:color w:val="000000" w:themeColor="text1"/>
          <w:sz w:val="24"/>
          <w:szCs w:val="24"/>
          <w:lang w:val="en-US"/>
        </w:rPr>
        <w:t>predicted</w:t>
      </w:r>
      <w:r w:rsidRPr="00563527">
        <w:rPr>
          <w:rFonts w:ascii="Times New Roman" w:eastAsiaTheme="minorHAnsi" w:hAnsi="Times New Roman"/>
          <w:color w:val="000000" w:themeColor="text1"/>
          <w:sz w:val="24"/>
          <w:szCs w:val="24"/>
          <w:lang w:val="en-US"/>
        </w:rPr>
        <w:t xml:space="preserve"> curves are almost linear as desired, with regression coefficients approaching unity. These curves can prove convenient means of determining additive concentration in unknown samples without the need for extraction &amp; chromatographic procedures.</w:t>
      </w:r>
      <w:r w:rsidRPr="00563527">
        <w:rPr>
          <w:rFonts w:ascii="Times New Roman" w:eastAsiaTheme="minorHAnsi" w:hAnsi="Times New Roman"/>
          <w:b/>
          <w:bCs/>
          <w:color w:val="000000" w:themeColor="text1"/>
          <w:sz w:val="24"/>
          <w:szCs w:val="24"/>
          <w:lang w:val="en-US"/>
        </w:rPr>
        <w:t xml:space="preserve"> </w:t>
      </w:r>
    </w:p>
    <w:p w:rsidR="001F6C6E" w:rsidRDefault="000635DD" w:rsidP="00563527">
      <w:pPr>
        <w:spacing w:after="120" w:line="360" w:lineRule="auto"/>
        <w:ind w:left="360"/>
        <w:jc w:val="both"/>
        <w:rPr>
          <w:rFonts w:ascii="Times New Roman" w:eastAsiaTheme="minorHAnsi" w:hAnsi="Times New Roman"/>
          <w:bCs/>
          <w:color w:val="000000" w:themeColor="text1"/>
          <w:sz w:val="24"/>
          <w:szCs w:val="24"/>
          <w:lang w:val="en-US"/>
        </w:rPr>
      </w:pPr>
      <w:r>
        <w:rPr>
          <w:rFonts w:ascii="Times New Roman" w:eastAsiaTheme="minorHAnsi" w:hAnsi="Times New Roman"/>
          <w:b/>
          <w:bCs/>
          <w:color w:val="000000" w:themeColor="text1"/>
          <w:sz w:val="24"/>
          <w:szCs w:val="24"/>
          <w:lang w:val="en-US"/>
        </w:rPr>
        <w:tab/>
      </w:r>
      <w:r w:rsidR="00535B03">
        <w:rPr>
          <w:rFonts w:ascii="Times New Roman" w:eastAsiaTheme="minorHAnsi" w:hAnsi="Times New Roman"/>
          <w:bCs/>
          <w:color w:val="000000" w:themeColor="text1"/>
          <w:sz w:val="24"/>
          <w:szCs w:val="24"/>
          <w:lang w:val="en-US"/>
        </w:rPr>
        <w:t xml:space="preserve">The general </w:t>
      </w:r>
      <w:r w:rsidR="001F6C6E">
        <w:rPr>
          <w:rFonts w:ascii="Times New Roman" w:eastAsiaTheme="minorHAnsi" w:hAnsi="Times New Roman"/>
          <w:bCs/>
          <w:color w:val="000000" w:themeColor="text1"/>
          <w:sz w:val="24"/>
          <w:szCs w:val="24"/>
          <w:lang w:val="en-US"/>
        </w:rPr>
        <w:t>under estimation</w:t>
      </w:r>
      <w:r>
        <w:rPr>
          <w:rFonts w:ascii="Times New Roman" w:eastAsiaTheme="minorHAnsi" w:hAnsi="Times New Roman"/>
          <w:bCs/>
          <w:color w:val="000000" w:themeColor="text1"/>
          <w:sz w:val="24"/>
          <w:szCs w:val="24"/>
          <w:lang w:val="en-US"/>
        </w:rPr>
        <w:t xml:space="preserve"> of anti-oxidants can be accounted for by the following aspects:</w:t>
      </w:r>
    </w:p>
    <w:p w:rsidR="000635DD" w:rsidRDefault="000635DD" w:rsidP="000635DD">
      <w:pPr>
        <w:pStyle w:val="ListParagraph"/>
        <w:numPr>
          <w:ilvl w:val="0"/>
          <w:numId w:val="33"/>
        </w:numPr>
        <w:spacing w:after="120" w:line="360" w:lineRule="auto"/>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Possible thermal degradation of anti-oxidants during compounding because of their sensitivity to elevated temperature, thus forming undefined oxidized products.</w:t>
      </w:r>
    </w:p>
    <w:p w:rsidR="00563527" w:rsidRDefault="00535B03" w:rsidP="00563527">
      <w:pPr>
        <w:pStyle w:val="ListParagraph"/>
        <w:numPr>
          <w:ilvl w:val="0"/>
          <w:numId w:val="33"/>
        </w:numPr>
        <w:spacing w:after="120" w:line="360" w:lineRule="auto"/>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t>Potential loss of additives during analysis, especially during the course of extraction procedures. This renders some part of additives as undetectable.</w:t>
      </w:r>
    </w:p>
    <w:p w:rsidR="00053ACE" w:rsidRDefault="000C25E3">
      <w:pPr>
        <w:spacing w:after="120" w:line="360" w:lineRule="auto"/>
        <w:ind w:left="360"/>
        <w:jc w:val="both"/>
        <w:rPr>
          <w:rFonts w:ascii="Times New Roman" w:eastAsiaTheme="minorHAnsi" w:hAnsi="Times New Roman"/>
          <w:color w:val="000000" w:themeColor="text1"/>
          <w:sz w:val="24"/>
          <w:szCs w:val="24"/>
          <w:lang w:val="en-US"/>
        </w:rPr>
      </w:pPr>
      <w:r>
        <w:rPr>
          <w:rFonts w:ascii="Times New Roman" w:eastAsiaTheme="minorHAnsi" w:hAnsi="Times New Roman"/>
          <w:color w:val="000000" w:themeColor="text1"/>
          <w:sz w:val="24"/>
          <w:szCs w:val="24"/>
          <w:lang w:val="en-US"/>
        </w:rPr>
        <w:lastRenderedPageBreak/>
        <w:tab/>
        <w:t>The following table shows the concentration values of Irgafos 168 as determined by HPLC, FTIR &amp; XRF analytical techniques:</w:t>
      </w:r>
    </w:p>
    <w:p w:rsidR="00053ACE" w:rsidRDefault="00053ACE">
      <w:pPr>
        <w:spacing w:after="120" w:line="360" w:lineRule="auto"/>
        <w:ind w:left="360"/>
        <w:jc w:val="both"/>
        <w:rPr>
          <w:rFonts w:ascii="Times New Roman" w:eastAsiaTheme="minorHAnsi" w:hAnsi="Times New Roman"/>
          <w:color w:val="000000" w:themeColor="text1"/>
          <w:sz w:val="24"/>
          <w:szCs w:val="24"/>
          <w:lang w:val="en-US"/>
        </w:rPr>
      </w:pPr>
    </w:p>
    <w:p w:rsidR="00053ACE" w:rsidRDefault="004E4630">
      <w:pPr>
        <w:spacing w:after="0" w:line="360" w:lineRule="auto"/>
        <w:ind w:left="360"/>
        <w:jc w:val="center"/>
        <w:rPr>
          <w:rFonts w:ascii="Times New Roman" w:eastAsiaTheme="minorHAnsi" w:hAnsi="Times New Roman"/>
          <w:i/>
          <w:color w:val="000000" w:themeColor="text1"/>
          <w:sz w:val="24"/>
          <w:szCs w:val="24"/>
          <w:lang w:val="en-US"/>
        </w:rPr>
      </w:pPr>
      <w:r w:rsidRPr="004E4630">
        <w:rPr>
          <w:rFonts w:ascii="Times New Roman" w:eastAsiaTheme="minorHAnsi" w:hAnsi="Times New Roman"/>
          <w:i/>
          <w:color w:val="548DD4" w:themeColor="text2" w:themeTint="99"/>
          <w:sz w:val="24"/>
          <w:szCs w:val="24"/>
          <w:u w:val="single"/>
          <w:lang w:val="en-US"/>
        </w:rPr>
        <w:t>Table 4.</w:t>
      </w:r>
      <w:r w:rsidR="00341A68">
        <w:rPr>
          <w:rFonts w:ascii="Times New Roman" w:eastAsiaTheme="minorHAnsi" w:hAnsi="Times New Roman"/>
          <w:i/>
          <w:color w:val="548DD4" w:themeColor="text2" w:themeTint="99"/>
          <w:sz w:val="24"/>
          <w:szCs w:val="24"/>
          <w:u w:val="single"/>
          <w:lang w:val="en-US"/>
        </w:rPr>
        <w:t>7</w:t>
      </w:r>
      <w:r w:rsidRPr="004E4630">
        <w:rPr>
          <w:rFonts w:ascii="Times New Roman" w:eastAsiaTheme="minorHAnsi" w:hAnsi="Times New Roman"/>
          <w:i/>
          <w:color w:val="000000" w:themeColor="text1"/>
          <w:sz w:val="24"/>
          <w:szCs w:val="24"/>
          <w:lang w:val="en-US"/>
        </w:rPr>
        <w:t xml:space="preserve">: Concentration of </w:t>
      </w:r>
      <w:r w:rsidRPr="004E4630">
        <w:rPr>
          <w:rFonts w:ascii="Times New Roman" w:eastAsiaTheme="minorHAnsi" w:hAnsi="Times New Roman"/>
          <w:b/>
          <w:bCs/>
          <w:i/>
          <w:color w:val="000000" w:themeColor="text1"/>
          <w:sz w:val="24"/>
          <w:szCs w:val="24"/>
          <w:lang w:val="en-US"/>
        </w:rPr>
        <w:t>Irgafos 168</w:t>
      </w:r>
      <w:r w:rsidRPr="004E4630">
        <w:rPr>
          <w:rFonts w:ascii="Times New Roman" w:eastAsiaTheme="minorHAnsi" w:hAnsi="Times New Roman"/>
          <w:i/>
          <w:color w:val="000000" w:themeColor="text1"/>
          <w:sz w:val="24"/>
          <w:szCs w:val="24"/>
          <w:lang w:val="en-US"/>
        </w:rPr>
        <w:t xml:space="preserve"> determined by HPLC, FTIR &amp;XRF analysis</w:t>
      </w:r>
    </w:p>
    <w:tbl>
      <w:tblPr>
        <w:tblStyle w:val="LightList1"/>
        <w:tblW w:w="8836" w:type="dxa"/>
        <w:jc w:val="center"/>
        <w:tblInd w:w="18" w:type="dxa"/>
        <w:tblBorders>
          <w:top w:val="none" w:sz="0" w:space="0" w:color="auto"/>
          <w:left w:val="none" w:sz="0" w:space="0" w:color="auto"/>
          <w:bottom w:val="single" w:sz="4" w:space="0" w:color="auto"/>
          <w:right w:val="none" w:sz="0" w:space="0" w:color="auto"/>
          <w:insideH w:val="single" w:sz="4" w:space="0" w:color="auto"/>
        </w:tblBorders>
        <w:tblLayout w:type="fixed"/>
        <w:tblLook w:val="04A0"/>
      </w:tblPr>
      <w:tblGrid>
        <w:gridCol w:w="736"/>
        <w:gridCol w:w="2393"/>
        <w:gridCol w:w="1749"/>
        <w:gridCol w:w="2117"/>
        <w:gridCol w:w="1841"/>
      </w:tblGrid>
      <w:tr w:rsidR="000C25E3" w:rsidRPr="00C3559D" w:rsidTr="000C25E3">
        <w:trPr>
          <w:cnfStyle w:val="100000000000"/>
          <w:trHeight w:val="988"/>
          <w:jc w:val="center"/>
        </w:trPr>
        <w:tc>
          <w:tcPr>
            <w:cnfStyle w:val="001000000000"/>
            <w:tcW w:w="736" w:type="dxa"/>
            <w:vAlign w:val="center"/>
          </w:tcPr>
          <w:p w:rsidR="00053ACE" w:rsidRDefault="004E4630">
            <w:pPr>
              <w:jc w:val="center"/>
              <w:rPr>
                <w:rFonts w:ascii="Times New Roman" w:hAnsi="Times New Roman"/>
                <w:sz w:val="24"/>
                <w:szCs w:val="24"/>
              </w:rPr>
            </w:pPr>
            <w:proofErr w:type="spellStart"/>
            <w:r w:rsidRPr="004E4630">
              <w:rPr>
                <w:rFonts w:ascii="Times New Roman" w:hAnsi="Times New Roman"/>
                <w:sz w:val="24"/>
                <w:szCs w:val="24"/>
              </w:rPr>
              <w:t>S.No</w:t>
            </w:r>
            <w:proofErr w:type="spellEnd"/>
          </w:p>
        </w:tc>
        <w:tc>
          <w:tcPr>
            <w:tcW w:w="2393" w:type="dxa"/>
            <w:vAlign w:val="center"/>
          </w:tcPr>
          <w:p w:rsidR="00053ACE" w:rsidRDefault="004E4630">
            <w:pPr>
              <w:jc w:val="center"/>
              <w:cnfStyle w:val="100000000000"/>
              <w:rPr>
                <w:rFonts w:ascii="Times New Roman" w:hAnsi="Times New Roman"/>
                <w:sz w:val="24"/>
                <w:szCs w:val="24"/>
              </w:rPr>
            </w:pPr>
            <w:r w:rsidRPr="004E4630">
              <w:rPr>
                <w:rFonts w:ascii="Times New Roman" w:hAnsi="Times New Roman"/>
                <w:sz w:val="24"/>
                <w:szCs w:val="24"/>
              </w:rPr>
              <w:t>THEORETICAL ADDED CONC. (</w:t>
            </w:r>
            <w:proofErr w:type="spellStart"/>
            <w:r w:rsidRPr="004E4630">
              <w:rPr>
                <w:rFonts w:ascii="Times New Roman" w:hAnsi="Times New Roman"/>
                <w:sz w:val="24"/>
                <w:szCs w:val="24"/>
              </w:rPr>
              <w:t>ppm</w:t>
            </w:r>
            <w:proofErr w:type="spellEnd"/>
            <w:r w:rsidRPr="004E4630">
              <w:rPr>
                <w:rFonts w:ascii="Times New Roman" w:hAnsi="Times New Roman"/>
                <w:sz w:val="24"/>
                <w:szCs w:val="24"/>
              </w:rPr>
              <w:t>)</w:t>
            </w:r>
          </w:p>
        </w:tc>
        <w:tc>
          <w:tcPr>
            <w:tcW w:w="1749" w:type="dxa"/>
            <w:vAlign w:val="center"/>
          </w:tcPr>
          <w:p w:rsidR="00053ACE" w:rsidRDefault="004E4630">
            <w:pPr>
              <w:jc w:val="center"/>
              <w:cnfStyle w:val="100000000000"/>
              <w:rPr>
                <w:rFonts w:ascii="Times New Roman" w:hAnsi="Times New Roman"/>
                <w:sz w:val="24"/>
                <w:szCs w:val="24"/>
              </w:rPr>
            </w:pPr>
            <w:r w:rsidRPr="004E4630">
              <w:rPr>
                <w:rFonts w:ascii="Times New Roman" w:hAnsi="Times New Roman"/>
                <w:sz w:val="24"/>
                <w:szCs w:val="24"/>
              </w:rPr>
              <w:t>HPLC CONC.</w:t>
            </w:r>
          </w:p>
          <w:p w:rsidR="00053ACE" w:rsidRDefault="004E4630">
            <w:pPr>
              <w:jc w:val="center"/>
              <w:cnfStyle w:val="100000000000"/>
              <w:rPr>
                <w:rFonts w:ascii="Times New Roman" w:hAnsi="Times New Roman"/>
                <w:sz w:val="24"/>
                <w:szCs w:val="24"/>
              </w:rPr>
            </w:pPr>
            <w:r w:rsidRPr="004E4630">
              <w:rPr>
                <w:rFonts w:ascii="Times New Roman" w:hAnsi="Times New Roman"/>
                <w:sz w:val="24"/>
                <w:szCs w:val="24"/>
              </w:rPr>
              <w:t>(</w:t>
            </w:r>
            <w:proofErr w:type="spellStart"/>
            <w:r w:rsidRPr="004E4630">
              <w:rPr>
                <w:rFonts w:ascii="Times New Roman" w:hAnsi="Times New Roman"/>
                <w:sz w:val="24"/>
                <w:szCs w:val="24"/>
              </w:rPr>
              <w:t>ppm</w:t>
            </w:r>
            <w:proofErr w:type="spellEnd"/>
            <w:r w:rsidRPr="004E4630">
              <w:rPr>
                <w:rFonts w:ascii="Times New Roman" w:hAnsi="Times New Roman"/>
                <w:sz w:val="24"/>
                <w:szCs w:val="24"/>
              </w:rPr>
              <w:t>)</w:t>
            </w:r>
          </w:p>
        </w:tc>
        <w:tc>
          <w:tcPr>
            <w:tcW w:w="2117" w:type="dxa"/>
            <w:vAlign w:val="center"/>
          </w:tcPr>
          <w:p w:rsidR="00053ACE" w:rsidRDefault="004E4630">
            <w:pPr>
              <w:jc w:val="center"/>
              <w:cnfStyle w:val="100000000000"/>
              <w:rPr>
                <w:rFonts w:ascii="Times New Roman" w:hAnsi="Times New Roman"/>
                <w:b w:val="0"/>
                <w:sz w:val="24"/>
                <w:szCs w:val="24"/>
              </w:rPr>
            </w:pPr>
            <w:r w:rsidRPr="004E4630">
              <w:rPr>
                <w:rFonts w:ascii="Times New Roman" w:hAnsi="Times New Roman"/>
                <w:sz w:val="24"/>
                <w:szCs w:val="24"/>
              </w:rPr>
              <w:t>FTIR CONC.</w:t>
            </w:r>
          </w:p>
          <w:p w:rsidR="00053ACE" w:rsidRDefault="004E4630">
            <w:pPr>
              <w:jc w:val="center"/>
              <w:cnfStyle w:val="100000000000"/>
              <w:rPr>
                <w:rFonts w:ascii="Times New Roman" w:hAnsi="Times New Roman"/>
                <w:sz w:val="24"/>
                <w:szCs w:val="24"/>
              </w:rPr>
            </w:pPr>
            <w:r w:rsidRPr="004E4630">
              <w:rPr>
                <w:rFonts w:ascii="Times New Roman" w:hAnsi="Times New Roman"/>
                <w:sz w:val="24"/>
                <w:szCs w:val="24"/>
              </w:rPr>
              <w:t>(</w:t>
            </w:r>
            <w:proofErr w:type="spellStart"/>
            <w:r w:rsidRPr="004E4630">
              <w:rPr>
                <w:rFonts w:ascii="Times New Roman" w:hAnsi="Times New Roman"/>
                <w:sz w:val="24"/>
                <w:szCs w:val="24"/>
              </w:rPr>
              <w:t>ppm</w:t>
            </w:r>
            <w:proofErr w:type="spellEnd"/>
            <w:r w:rsidRPr="004E4630">
              <w:rPr>
                <w:rFonts w:ascii="Times New Roman" w:hAnsi="Times New Roman"/>
                <w:sz w:val="24"/>
                <w:szCs w:val="24"/>
              </w:rPr>
              <w:t>)</w:t>
            </w:r>
          </w:p>
        </w:tc>
        <w:tc>
          <w:tcPr>
            <w:tcW w:w="1841" w:type="dxa"/>
            <w:vAlign w:val="center"/>
          </w:tcPr>
          <w:p w:rsidR="00053ACE" w:rsidRDefault="004E4630">
            <w:pPr>
              <w:jc w:val="center"/>
              <w:cnfStyle w:val="100000000000"/>
              <w:rPr>
                <w:rFonts w:ascii="Times New Roman" w:hAnsi="Times New Roman"/>
                <w:b w:val="0"/>
                <w:sz w:val="24"/>
                <w:szCs w:val="24"/>
              </w:rPr>
            </w:pPr>
            <w:r w:rsidRPr="004E4630">
              <w:rPr>
                <w:rFonts w:ascii="Times New Roman" w:hAnsi="Times New Roman"/>
                <w:sz w:val="24"/>
                <w:szCs w:val="24"/>
              </w:rPr>
              <w:t>XRF CONC.</w:t>
            </w:r>
          </w:p>
          <w:p w:rsidR="00053ACE" w:rsidRDefault="004E4630">
            <w:pPr>
              <w:jc w:val="center"/>
              <w:cnfStyle w:val="100000000000"/>
              <w:rPr>
                <w:rFonts w:ascii="Times New Roman" w:hAnsi="Times New Roman"/>
                <w:sz w:val="24"/>
                <w:szCs w:val="24"/>
              </w:rPr>
            </w:pPr>
            <w:r w:rsidRPr="004E4630">
              <w:rPr>
                <w:rFonts w:ascii="Times New Roman" w:hAnsi="Times New Roman"/>
                <w:sz w:val="24"/>
                <w:szCs w:val="24"/>
              </w:rPr>
              <w:t>(</w:t>
            </w:r>
            <w:proofErr w:type="spellStart"/>
            <w:r w:rsidRPr="004E4630">
              <w:rPr>
                <w:rFonts w:ascii="Times New Roman" w:hAnsi="Times New Roman"/>
                <w:sz w:val="24"/>
                <w:szCs w:val="24"/>
              </w:rPr>
              <w:t>ppm</w:t>
            </w:r>
            <w:proofErr w:type="spellEnd"/>
            <w:r w:rsidRPr="004E4630">
              <w:rPr>
                <w:rFonts w:ascii="Times New Roman" w:hAnsi="Times New Roman"/>
                <w:sz w:val="24"/>
                <w:szCs w:val="24"/>
              </w:rPr>
              <w:t>)</w:t>
            </w:r>
          </w:p>
        </w:tc>
      </w:tr>
      <w:tr w:rsidR="003E1D66" w:rsidRPr="00C3559D" w:rsidTr="003E1D66">
        <w:trPr>
          <w:cnfStyle w:val="000000100000"/>
          <w:trHeight w:hRule="exact" w:val="445"/>
          <w:jc w:val="center"/>
        </w:trPr>
        <w:tc>
          <w:tcPr>
            <w:cnfStyle w:val="001000000000"/>
            <w:tcW w:w="736" w:type="dxa"/>
            <w:tcBorders>
              <w:top w:val="none" w:sz="0" w:space="0" w:color="auto"/>
              <w:left w:val="none" w:sz="0" w:space="0" w:color="auto"/>
              <w:bottom w:val="none" w:sz="0" w:space="0" w:color="auto"/>
            </w:tcBorders>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F1</w:t>
            </w:r>
          </w:p>
        </w:tc>
        <w:tc>
          <w:tcPr>
            <w:tcW w:w="2393"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300</w:t>
            </w:r>
          </w:p>
        </w:tc>
        <w:tc>
          <w:tcPr>
            <w:tcW w:w="1749"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158</w:t>
            </w:r>
          </w:p>
        </w:tc>
        <w:tc>
          <w:tcPr>
            <w:tcW w:w="2117"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164</w:t>
            </w:r>
          </w:p>
        </w:tc>
        <w:tc>
          <w:tcPr>
            <w:tcW w:w="1841" w:type="dxa"/>
            <w:tcBorders>
              <w:top w:val="none" w:sz="0" w:space="0" w:color="auto"/>
              <w:bottom w:val="none" w:sz="0" w:space="0" w:color="auto"/>
              <w:right w:val="none" w:sz="0" w:space="0" w:color="auto"/>
            </w:tcBorders>
            <w:vAlign w:val="bottom"/>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134</w:t>
            </w:r>
          </w:p>
        </w:tc>
      </w:tr>
      <w:tr w:rsidR="003E1D66" w:rsidRPr="00C3559D" w:rsidTr="003E1D66">
        <w:trPr>
          <w:trHeight w:hRule="exact" w:val="445"/>
          <w:jc w:val="center"/>
        </w:trPr>
        <w:tc>
          <w:tcPr>
            <w:cnfStyle w:val="001000000000"/>
            <w:tcW w:w="736" w:type="dxa"/>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F2</w:t>
            </w:r>
          </w:p>
        </w:tc>
        <w:tc>
          <w:tcPr>
            <w:tcW w:w="2393"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600</w:t>
            </w:r>
          </w:p>
        </w:tc>
        <w:tc>
          <w:tcPr>
            <w:tcW w:w="1749"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405</w:t>
            </w:r>
          </w:p>
        </w:tc>
        <w:tc>
          <w:tcPr>
            <w:tcW w:w="2117"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398</w:t>
            </w:r>
          </w:p>
        </w:tc>
        <w:tc>
          <w:tcPr>
            <w:tcW w:w="1841" w:type="dxa"/>
            <w:vAlign w:val="bottom"/>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443</w:t>
            </w:r>
          </w:p>
        </w:tc>
      </w:tr>
      <w:tr w:rsidR="003E1D66" w:rsidRPr="00C3559D" w:rsidTr="003E1D66">
        <w:trPr>
          <w:cnfStyle w:val="000000100000"/>
          <w:trHeight w:hRule="exact" w:val="445"/>
          <w:jc w:val="center"/>
        </w:trPr>
        <w:tc>
          <w:tcPr>
            <w:cnfStyle w:val="001000000000"/>
            <w:tcW w:w="736" w:type="dxa"/>
            <w:tcBorders>
              <w:top w:val="none" w:sz="0" w:space="0" w:color="auto"/>
              <w:left w:val="none" w:sz="0" w:space="0" w:color="auto"/>
              <w:bottom w:val="none" w:sz="0" w:space="0" w:color="auto"/>
            </w:tcBorders>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F3</w:t>
            </w:r>
          </w:p>
        </w:tc>
        <w:tc>
          <w:tcPr>
            <w:tcW w:w="2393"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900</w:t>
            </w:r>
          </w:p>
        </w:tc>
        <w:tc>
          <w:tcPr>
            <w:tcW w:w="1749"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728</w:t>
            </w:r>
          </w:p>
        </w:tc>
        <w:tc>
          <w:tcPr>
            <w:tcW w:w="2117"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739</w:t>
            </w:r>
          </w:p>
        </w:tc>
        <w:tc>
          <w:tcPr>
            <w:tcW w:w="1841" w:type="dxa"/>
            <w:tcBorders>
              <w:top w:val="none" w:sz="0" w:space="0" w:color="auto"/>
              <w:bottom w:val="none" w:sz="0" w:space="0" w:color="auto"/>
              <w:right w:val="none" w:sz="0" w:space="0" w:color="auto"/>
            </w:tcBorders>
            <w:vAlign w:val="bottom"/>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765</w:t>
            </w:r>
          </w:p>
        </w:tc>
      </w:tr>
      <w:tr w:rsidR="003E1D66" w:rsidRPr="00C3559D" w:rsidTr="003E1D66">
        <w:trPr>
          <w:trHeight w:hRule="exact" w:val="445"/>
          <w:jc w:val="center"/>
        </w:trPr>
        <w:tc>
          <w:tcPr>
            <w:cnfStyle w:val="001000000000"/>
            <w:tcW w:w="736" w:type="dxa"/>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F4</w:t>
            </w:r>
          </w:p>
        </w:tc>
        <w:tc>
          <w:tcPr>
            <w:tcW w:w="2393"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1200</w:t>
            </w:r>
          </w:p>
        </w:tc>
        <w:tc>
          <w:tcPr>
            <w:tcW w:w="1749"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1027</w:t>
            </w:r>
          </w:p>
        </w:tc>
        <w:tc>
          <w:tcPr>
            <w:tcW w:w="2117"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1044</w:t>
            </w:r>
          </w:p>
        </w:tc>
        <w:tc>
          <w:tcPr>
            <w:tcW w:w="1841" w:type="dxa"/>
            <w:vAlign w:val="bottom"/>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1045</w:t>
            </w:r>
          </w:p>
        </w:tc>
      </w:tr>
      <w:tr w:rsidR="003E1D66" w:rsidRPr="00C3559D" w:rsidTr="003E1D66">
        <w:trPr>
          <w:cnfStyle w:val="000000100000"/>
          <w:trHeight w:hRule="exact" w:val="445"/>
          <w:jc w:val="center"/>
        </w:trPr>
        <w:tc>
          <w:tcPr>
            <w:cnfStyle w:val="001000000000"/>
            <w:tcW w:w="736" w:type="dxa"/>
            <w:tcBorders>
              <w:top w:val="none" w:sz="0" w:space="0" w:color="auto"/>
              <w:left w:val="none" w:sz="0" w:space="0" w:color="auto"/>
              <w:bottom w:val="none" w:sz="0" w:space="0" w:color="auto"/>
            </w:tcBorders>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F5</w:t>
            </w:r>
          </w:p>
        </w:tc>
        <w:tc>
          <w:tcPr>
            <w:tcW w:w="2393"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1500</w:t>
            </w:r>
          </w:p>
        </w:tc>
        <w:tc>
          <w:tcPr>
            <w:tcW w:w="1749"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1343</w:t>
            </w:r>
          </w:p>
        </w:tc>
        <w:tc>
          <w:tcPr>
            <w:tcW w:w="2117" w:type="dxa"/>
            <w:tcBorders>
              <w:top w:val="none" w:sz="0" w:space="0" w:color="auto"/>
              <w:bottom w:val="none" w:sz="0" w:space="0" w:color="auto"/>
            </w:tcBorders>
            <w:vAlign w:val="center"/>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1355</w:t>
            </w:r>
          </w:p>
        </w:tc>
        <w:tc>
          <w:tcPr>
            <w:tcW w:w="1841" w:type="dxa"/>
            <w:tcBorders>
              <w:top w:val="none" w:sz="0" w:space="0" w:color="auto"/>
              <w:bottom w:val="none" w:sz="0" w:space="0" w:color="auto"/>
              <w:right w:val="none" w:sz="0" w:space="0" w:color="auto"/>
            </w:tcBorders>
            <w:vAlign w:val="bottom"/>
          </w:tcPr>
          <w:p w:rsidR="00053ACE" w:rsidRDefault="004E4630">
            <w:pPr>
              <w:jc w:val="center"/>
              <w:cnfStyle w:val="000000100000"/>
              <w:rPr>
                <w:rFonts w:ascii="Times New Roman" w:hAnsi="Times New Roman"/>
                <w:sz w:val="24"/>
                <w:szCs w:val="24"/>
              </w:rPr>
            </w:pPr>
            <w:r w:rsidRPr="004E4630">
              <w:rPr>
                <w:rFonts w:ascii="Times New Roman" w:hAnsi="Times New Roman"/>
                <w:sz w:val="24"/>
                <w:szCs w:val="24"/>
              </w:rPr>
              <w:t>1352</w:t>
            </w:r>
          </w:p>
        </w:tc>
      </w:tr>
      <w:tr w:rsidR="003E1D66" w:rsidRPr="00C3559D" w:rsidTr="003E1D66">
        <w:trPr>
          <w:trHeight w:hRule="exact" w:val="445"/>
          <w:jc w:val="center"/>
        </w:trPr>
        <w:tc>
          <w:tcPr>
            <w:cnfStyle w:val="001000000000"/>
            <w:tcW w:w="736" w:type="dxa"/>
            <w:vAlign w:val="center"/>
          </w:tcPr>
          <w:p w:rsidR="00053ACE" w:rsidRDefault="004E4630">
            <w:pPr>
              <w:jc w:val="center"/>
              <w:rPr>
                <w:rFonts w:ascii="Times New Roman" w:hAnsi="Times New Roman"/>
                <w:sz w:val="24"/>
                <w:szCs w:val="24"/>
              </w:rPr>
            </w:pPr>
            <w:r w:rsidRPr="004E4630">
              <w:rPr>
                <w:rFonts w:ascii="Times New Roman" w:hAnsi="Times New Roman"/>
                <w:sz w:val="24"/>
                <w:szCs w:val="24"/>
              </w:rPr>
              <w:t>F6</w:t>
            </w:r>
          </w:p>
        </w:tc>
        <w:tc>
          <w:tcPr>
            <w:tcW w:w="2393"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1800</w:t>
            </w:r>
          </w:p>
        </w:tc>
        <w:tc>
          <w:tcPr>
            <w:tcW w:w="1749"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1706</w:t>
            </w:r>
          </w:p>
        </w:tc>
        <w:tc>
          <w:tcPr>
            <w:tcW w:w="2117" w:type="dxa"/>
            <w:vAlign w:val="center"/>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1684</w:t>
            </w:r>
          </w:p>
        </w:tc>
        <w:tc>
          <w:tcPr>
            <w:tcW w:w="1841" w:type="dxa"/>
            <w:vAlign w:val="bottom"/>
          </w:tcPr>
          <w:p w:rsidR="00053ACE" w:rsidRDefault="004E4630">
            <w:pPr>
              <w:jc w:val="center"/>
              <w:cnfStyle w:val="000000000000"/>
              <w:rPr>
                <w:rFonts w:ascii="Times New Roman" w:hAnsi="Times New Roman"/>
                <w:sz w:val="24"/>
                <w:szCs w:val="24"/>
              </w:rPr>
            </w:pPr>
            <w:r w:rsidRPr="004E4630">
              <w:rPr>
                <w:rFonts w:ascii="Times New Roman" w:hAnsi="Times New Roman"/>
                <w:sz w:val="24"/>
                <w:szCs w:val="24"/>
              </w:rPr>
              <w:t>1672</w:t>
            </w:r>
          </w:p>
        </w:tc>
      </w:tr>
    </w:tbl>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4E4630">
      <w:pPr>
        <w:spacing w:after="120" w:line="360" w:lineRule="auto"/>
        <w:ind w:left="360"/>
        <w:jc w:val="both"/>
        <w:rPr>
          <w:rFonts w:ascii="Times New Roman" w:eastAsiaTheme="minorHAnsi" w:hAnsi="Times New Roman"/>
          <w:color w:val="000000" w:themeColor="text1"/>
          <w:sz w:val="24"/>
          <w:szCs w:val="24"/>
          <w:lang w:val="en-US"/>
        </w:rPr>
      </w:pPr>
      <w:r w:rsidRPr="004E4630">
        <w:rPr>
          <w:rFonts w:ascii="Times New Roman" w:eastAsiaTheme="minorHAnsi" w:hAnsi="Times New Roman"/>
          <w:bCs/>
          <w:sz w:val="24"/>
          <w:szCs w:val="24"/>
          <w:lang w:val="en-US"/>
        </w:rPr>
        <w:tab/>
        <w:t>As seen from the table the concentration of AO 168 as determined by HPLC, FTIR and XRF are in close agreement to each other</w:t>
      </w:r>
      <w:r w:rsidR="003E1D66">
        <w:rPr>
          <w:rFonts w:ascii="Times New Roman" w:eastAsiaTheme="minorHAnsi" w:hAnsi="Times New Roman"/>
          <w:color w:val="000000" w:themeColor="text1"/>
          <w:sz w:val="24"/>
          <w:szCs w:val="24"/>
          <w:lang w:val="en-US"/>
        </w:rPr>
        <w:t xml:space="preserve">. In view of this, concentration of </w:t>
      </w:r>
      <w:r w:rsidR="00004EC1">
        <w:rPr>
          <w:rFonts w:ascii="Times New Roman" w:eastAsiaTheme="minorHAnsi" w:hAnsi="Times New Roman"/>
          <w:color w:val="000000" w:themeColor="text1"/>
          <w:sz w:val="24"/>
          <w:szCs w:val="24"/>
          <w:lang w:val="en-US"/>
        </w:rPr>
        <w:t>Irgafos</w:t>
      </w:r>
      <w:r w:rsidR="003E1D66">
        <w:rPr>
          <w:rFonts w:ascii="Times New Roman" w:eastAsiaTheme="minorHAnsi" w:hAnsi="Times New Roman"/>
          <w:color w:val="000000" w:themeColor="text1"/>
          <w:sz w:val="24"/>
          <w:szCs w:val="24"/>
          <w:lang w:val="en-US"/>
        </w:rPr>
        <w:t xml:space="preserve"> 168 can be quickly determined via IR spectroscopy or XRF.</w:t>
      </w: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053ACE" w:rsidRDefault="00053ACE">
      <w:pPr>
        <w:spacing w:after="120" w:line="360" w:lineRule="auto"/>
        <w:jc w:val="both"/>
        <w:rPr>
          <w:rFonts w:ascii="Times New Roman" w:eastAsiaTheme="minorHAnsi" w:hAnsi="Times New Roman"/>
          <w:color w:val="000000" w:themeColor="text1"/>
          <w:sz w:val="24"/>
          <w:szCs w:val="24"/>
          <w:lang w:val="en-US"/>
        </w:rPr>
      </w:pPr>
    </w:p>
    <w:p w:rsidR="007A2B63" w:rsidRDefault="007A2B63">
      <w:pPr>
        <w:spacing w:line="360" w:lineRule="auto"/>
        <w:ind w:left="360"/>
        <w:jc w:val="both"/>
        <w:rPr>
          <w:rFonts w:ascii="Times New Roman" w:eastAsiaTheme="minorHAnsi" w:hAnsi="Times New Roman" w:cs="Original-SMinionPlusTab-Regular"/>
          <w:b/>
          <w:sz w:val="30"/>
          <w:szCs w:val="30"/>
          <w:lang w:val="en-US"/>
        </w:rPr>
      </w:pPr>
      <w:r>
        <w:rPr>
          <w:rFonts w:ascii="Times New Roman" w:eastAsiaTheme="minorHAnsi" w:hAnsi="Times New Roman" w:cs="Original-SMinionPlusTab-Regular"/>
          <w:b/>
          <w:sz w:val="30"/>
          <w:szCs w:val="30"/>
          <w:lang w:val="en-US"/>
        </w:rPr>
        <w:br w:type="page"/>
      </w:r>
    </w:p>
    <w:p w:rsidR="003B6C34" w:rsidRPr="003B6C34" w:rsidRDefault="003B6C34" w:rsidP="003B6C34">
      <w:pPr>
        <w:spacing w:after="120" w:line="360" w:lineRule="auto"/>
        <w:ind w:left="360"/>
        <w:jc w:val="right"/>
        <w:rPr>
          <w:rFonts w:ascii="Times New Roman" w:eastAsiaTheme="minorHAnsi" w:hAnsi="Times New Roman" w:cs="Original-SMinionPlusTab-Regular"/>
          <w:b/>
          <w:sz w:val="30"/>
          <w:szCs w:val="30"/>
          <w:lang w:val="en-US"/>
        </w:rPr>
      </w:pPr>
      <w:r w:rsidRPr="003B6C34">
        <w:rPr>
          <w:rFonts w:ascii="Times New Roman" w:eastAsiaTheme="minorHAnsi" w:hAnsi="Times New Roman" w:cs="Original-SMinionPlusTab-Regular"/>
          <w:b/>
          <w:sz w:val="30"/>
          <w:szCs w:val="30"/>
          <w:lang w:val="en-US"/>
        </w:rPr>
        <w:lastRenderedPageBreak/>
        <w:t>CHAPTER 5</w:t>
      </w:r>
    </w:p>
    <w:p w:rsidR="003B6C34" w:rsidRPr="003B6C34" w:rsidRDefault="003B6C34" w:rsidP="003B6C34">
      <w:pPr>
        <w:pBdr>
          <w:bottom w:val="single" w:sz="4" w:space="1" w:color="auto"/>
        </w:pBdr>
        <w:spacing w:after="120" w:line="360" w:lineRule="auto"/>
        <w:ind w:left="360"/>
        <w:jc w:val="both"/>
        <w:rPr>
          <w:rFonts w:ascii="Times New Roman" w:eastAsiaTheme="minorHAnsi" w:hAnsi="Times New Roman" w:cs="Original-SMinionPlusTab-Regular"/>
          <w:b/>
          <w:sz w:val="24"/>
          <w:szCs w:val="21"/>
          <w:lang w:val="en-US"/>
        </w:rPr>
      </w:pPr>
    </w:p>
    <w:p w:rsidR="003B6C34" w:rsidRPr="003B6C34" w:rsidRDefault="003B6C34" w:rsidP="003B6C34">
      <w:pPr>
        <w:pBdr>
          <w:bottom w:val="single" w:sz="4" w:space="1" w:color="auto"/>
        </w:pBdr>
        <w:spacing w:after="120" w:line="360" w:lineRule="auto"/>
        <w:ind w:left="360"/>
        <w:jc w:val="right"/>
        <w:rPr>
          <w:rFonts w:ascii="Times New Roman" w:eastAsiaTheme="minorHAnsi" w:hAnsi="Times New Roman" w:cs="Original-SMinionPlusTab-Regular"/>
          <w:b/>
          <w:sz w:val="24"/>
          <w:szCs w:val="21"/>
          <w:lang w:val="en-US"/>
        </w:rPr>
      </w:pPr>
      <w:r w:rsidRPr="003B6C34">
        <w:rPr>
          <w:rFonts w:ascii="Times New Roman" w:eastAsiaTheme="minorHAnsi" w:hAnsi="Times New Roman" w:cs="Original-SMinionPlusTab-Regular"/>
          <w:b/>
          <w:sz w:val="24"/>
          <w:szCs w:val="21"/>
          <w:lang w:val="en-US"/>
        </w:rPr>
        <w:t>SUMMARY &amp; CONCLUSION</w:t>
      </w:r>
    </w:p>
    <w:p w:rsidR="0049788E" w:rsidRDefault="003B6C34" w:rsidP="003B6C34">
      <w:pPr>
        <w:spacing w:after="120" w:line="360" w:lineRule="auto"/>
        <w:ind w:left="360"/>
        <w:jc w:val="both"/>
        <w:rPr>
          <w:rFonts w:ascii="Times New Roman" w:eastAsiaTheme="minorHAnsi" w:hAnsi="Times New Roman" w:cs="Original-SMinionPlusTab-Regular"/>
          <w:sz w:val="24"/>
          <w:szCs w:val="21"/>
          <w:lang w:val="en-US"/>
        </w:rPr>
      </w:pPr>
      <w:r w:rsidRPr="003B6C34">
        <w:rPr>
          <w:rFonts w:ascii="Times New Roman" w:eastAsiaTheme="minorHAnsi" w:hAnsi="Times New Roman" w:cs="Original-SMinionPlusTab-Regular"/>
          <w:sz w:val="24"/>
          <w:szCs w:val="21"/>
          <w:lang w:val="en-US"/>
        </w:rPr>
        <w:tab/>
      </w:r>
      <w:r w:rsidR="0049788E">
        <w:rPr>
          <w:rFonts w:ascii="Times New Roman" w:eastAsiaTheme="minorHAnsi" w:hAnsi="Times New Roman" w:cs="Original-SMinionPlusTab-Regular"/>
          <w:sz w:val="24"/>
          <w:szCs w:val="21"/>
          <w:lang w:val="en-US"/>
        </w:rPr>
        <w:t xml:space="preserve">A method based on FTIR and XRF has been developed to quantify the content of anti-oxidants, viz. </w:t>
      </w:r>
      <w:proofErr w:type="spellStart"/>
      <w:r w:rsidR="0049788E">
        <w:rPr>
          <w:rFonts w:ascii="Times New Roman" w:eastAsiaTheme="minorHAnsi" w:hAnsi="Times New Roman" w:cs="Original-SMinionPlusTab-Regular"/>
          <w:sz w:val="24"/>
          <w:szCs w:val="21"/>
          <w:lang w:val="en-US"/>
        </w:rPr>
        <w:t>Irganox</w:t>
      </w:r>
      <w:proofErr w:type="spellEnd"/>
      <w:r w:rsidR="0049788E">
        <w:rPr>
          <w:rFonts w:ascii="Times New Roman" w:eastAsiaTheme="minorHAnsi" w:hAnsi="Times New Roman" w:cs="Original-SMinionPlusTab-Regular"/>
          <w:sz w:val="24"/>
          <w:szCs w:val="21"/>
          <w:lang w:val="en-US"/>
        </w:rPr>
        <w:t xml:space="preserve"> 1010 &amp; Irgafos 168 in polyolefins. The method based on FTIR can be used for simultaneous estimation of </w:t>
      </w:r>
      <w:proofErr w:type="spellStart"/>
      <w:r w:rsidR="0049788E">
        <w:rPr>
          <w:rFonts w:ascii="Times New Roman" w:eastAsiaTheme="minorHAnsi" w:hAnsi="Times New Roman" w:cs="Original-SMinionPlusTab-Regular"/>
          <w:sz w:val="24"/>
          <w:szCs w:val="21"/>
          <w:lang w:val="en-US"/>
        </w:rPr>
        <w:t>Irganox</w:t>
      </w:r>
      <w:proofErr w:type="spellEnd"/>
      <w:r w:rsidR="0049788E">
        <w:rPr>
          <w:rFonts w:ascii="Times New Roman" w:eastAsiaTheme="minorHAnsi" w:hAnsi="Times New Roman" w:cs="Original-SMinionPlusTab-Regular"/>
          <w:sz w:val="24"/>
          <w:szCs w:val="21"/>
          <w:lang w:val="en-US"/>
        </w:rPr>
        <w:t xml:space="preserve"> 1010 &amp; Irgafos 168, whereas, XRF based method can be used for Irgafos 168 estimation.</w:t>
      </w:r>
    </w:p>
    <w:p w:rsidR="003B6C34" w:rsidRPr="003B6C34" w:rsidRDefault="0049788E" w:rsidP="003B6C34">
      <w:pPr>
        <w:spacing w:after="120" w:line="360" w:lineRule="auto"/>
        <w:ind w:left="360"/>
        <w:jc w:val="both"/>
        <w:rPr>
          <w:rFonts w:ascii="Times New Roman" w:eastAsiaTheme="minorHAnsi" w:hAnsi="Times New Roman" w:cs="Original-SMinionPlusTab-Regular"/>
          <w:sz w:val="24"/>
          <w:szCs w:val="21"/>
          <w:lang w:val="en-US"/>
        </w:rPr>
      </w:pPr>
      <w:r>
        <w:rPr>
          <w:rFonts w:ascii="Times New Roman" w:eastAsiaTheme="minorHAnsi" w:hAnsi="Times New Roman" w:cs="Original-SMinionPlusTab-Regular"/>
          <w:sz w:val="24"/>
          <w:szCs w:val="21"/>
          <w:lang w:val="en-US"/>
        </w:rPr>
        <w:tab/>
      </w:r>
      <w:r w:rsidR="003B6C34" w:rsidRPr="003B6C34">
        <w:rPr>
          <w:rFonts w:ascii="Times New Roman" w:eastAsiaTheme="minorHAnsi" w:hAnsi="Times New Roman" w:cs="Original-SMinionPlusTab-Regular"/>
          <w:sz w:val="24"/>
          <w:szCs w:val="21"/>
          <w:lang w:val="en-US"/>
        </w:rPr>
        <w:t xml:space="preserve">Microwave assisted solvent extraction technique was used to extract anti-oxidants from HDPE, which proved to be a very fast procedure for successful extraction while consuming less solvent. Followed by extraction, HPLC analysis was performed which helped to accurately determine the concentration of the respective anti-oxidants. It was observed that in the absence of </w:t>
      </w:r>
      <w:proofErr w:type="spellStart"/>
      <w:r w:rsidR="003B6C34" w:rsidRPr="003B6C34">
        <w:rPr>
          <w:rFonts w:ascii="Times New Roman" w:eastAsiaTheme="minorHAnsi" w:hAnsi="Times New Roman" w:cs="Original-SMinionPlusTab-Regular"/>
          <w:sz w:val="24"/>
          <w:szCs w:val="21"/>
          <w:lang w:val="en-US"/>
        </w:rPr>
        <w:t>CaSt</w:t>
      </w:r>
      <w:proofErr w:type="spellEnd"/>
      <w:r w:rsidR="003B6C34" w:rsidRPr="003B6C34">
        <w:rPr>
          <w:rFonts w:ascii="Times New Roman" w:eastAsiaTheme="minorHAnsi" w:hAnsi="Times New Roman" w:cs="Original-SMinionPlusTab-Regular"/>
          <w:sz w:val="24"/>
          <w:szCs w:val="21"/>
          <w:lang w:val="en-US"/>
        </w:rPr>
        <w:t xml:space="preserve"> (acid scavenger), comparatively large amounts of anti-oxidants were consumed. Thus, further analysis was confined to formulations containing </w:t>
      </w:r>
      <w:proofErr w:type="spellStart"/>
      <w:r w:rsidR="003B6C34" w:rsidRPr="003B6C34">
        <w:rPr>
          <w:rFonts w:ascii="Times New Roman" w:eastAsiaTheme="minorHAnsi" w:hAnsi="Times New Roman" w:cs="Original-SMinionPlusTab-Regular"/>
          <w:sz w:val="24"/>
          <w:szCs w:val="21"/>
          <w:lang w:val="en-US"/>
        </w:rPr>
        <w:t>CaSt</w:t>
      </w:r>
      <w:proofErr w:type="spellEnd"/>
      <w:r>
        <w:rPr>
          <w:rFonts w:ascii="Times New Roman" w:eastAsiaTheme="minorHAnsi" w:hAnsi="Times New Roman" w:cs="Original-SMinionPlusTab-Regular"/>
          <w:sz w:val="24"/>
          <w:szCs w:val="21"/>
          <w:lang w:val="en-US"/>
        </w:rPr>
        <w:t xml:space="preserve"> &amp; HPLC determined concentration as reference amounts</w:t>
      </w:r>
      <w:r w:rsidR="003B6C34" w:rsidRPr="003B6C34">
        <w:rPr>
          <w:rFonts w:ascii="Times New Roman" w:eastAsiaTheme="minorHAnsi" w:hAnsi="Times New Roman" w:cs="Original-SMinionPlusTab-Regular"/>
          <w:sz w:val="24"/>
          <w:szCs w:val="21"/>
          <w:lang w:val="en-US"/>
        </w:rPr>
        <w:t xml:space="preserve">. </w:t>
      </w:r>
    </w:p>
    <w:p w:rsidR="003B6C34" w:rsidRPr="003B6C34" w:rsidRDefault="003B6C34" w:rsidP="003B6C34">
      <w:pPr>
        <w:spacing w:after="120" w:line="360" w:lineRule="auto"/>
        <w:ind w:left="360"/>
        <w:jc w:val="both"/>
        <w:rPr>
          <w:rFonts w:ascii="Times New Roman" w:eastAsiaTheme="minorHAnsi" w:hAnsi="Times New Roman" w:cstheme="minorBidi"/>
          <w:sz w:val="24"/>
          <w:lang w:val="en-US"/>
        </w:rPr>
      </w:pPr>
      <w:r w:rsidRPr="003B6C34">
        <w:rPr>
          <w:rFonts w:ascii="Times New Roman" w:eastAsiaTheme="minorHAnsi" w:hAnsi="Times New Roman" w:cs="Original-SMinionPlusTab-Regular"/>
          <w:sz w:val="24"/>
          <w:szCs w:val="21"/>
          <w:lang w:val="en-US"/>
        </w:rPr>
        <w:tab/>
        <w:t xml:space="preserve">Successive to the HPLC analysis, XRF and FTIR spectroscopic analysis had been carried out for compounded HDPE. FTIR was used for quantifying both </w:t>
      </w:r>
      <w:proofErr w:type="spellStart"/>
      <w:r w:rsidRPr="003B6C34">
        <w:rPr>
          <w:rFonts w:ascii="Times New Roman" w:eastAsiaTheme="minorHAnsi" w:hAnsi="Times New Roman" w:cs="Original-SMinionPlusTab-Regular"/>
          <w:sz w:val="24"/>
          <w:szCs w:val="21"/>
          <w:lang w:val="en-US"/>
        </w:rPr>
        <w:t>Irganox</w:t>
      </w:r>
      <w:proofErr w:type="spellEnd"/>
      <w:r w:rsidRPr="003B6C34">
        <w:rPr>
          <w:rFonts w:ascii="Times New Roman" w:eastAsiaTheme="minorHAnsi" w:hAnsi="Times New Roman" w:cs="Original-SMinionPlusTab-Regular"/>
          <w:sz w:val="24"/>
          <w:szCs w:val="21"/>
          <w:lang w:val="en-US"/>
        </w:rPr>
        <w:t xml:space="preserve"> 1010 and Irgafos 168, using absorption intensities of ester carbonyl and phosphate bond respectively. </w:t>
      </w:r>
      <w:r w:rsidRPr="003B6C34">
        <w:rPr>
          <w:rFonts w:ascii="Times New Roman" w:eastAsiaTheme="minorHAnsi" w:hAnsi="Times New Roman" w:cstheme="minorBidi"/>
          <w:sz w:val="24"/>
          <w:lang w:val="en-US"/>
        </w:rPr>
        <w:t xml:space="preserve">Partial least squares regression analysis was employed to predict the values of concentration from FTIR spectral data. It was found that PLS provided far better prediction results compared to absorbance ratio method.  </w:t>
      </w:r>
      <w:r w:rsidR="0049788E">
        <w:rPr>
          <w:rFonts w:ascii="Times New Roman" w:eastAsiaTheme="minorHAnsi" w:hAnsi="Times New Roman" w:cstheme="minorBidi"/>
          <w:sz w:val="24"/>
          <w:lang w:val="en-US"/>
        </w:rPr>
        <w:t>C</w:t>
      </w:r>
      <w:r w:rsidRPr="003B6C34">
        <w:rPr>
          <w:rFonts w:ascii="Times New Roman" w:eastAsiaTheme="minorHAnsi" w:hAnsi="Times New Roman" w:cstheme="minorBidi"/>
          <w:sz w:val="24"/>
          <w:lang w:val="en-US"/>
        </w:rPr>
        <w:t xml:space="preserve">urves were then generated between HPLC concentration values as reference and PLS predicted concentration values. Exceedingly good values for regression coefficients were obtained for both the anti-oxidants. Also, equally commendable values resulted for PLS statistical error output parameters. </w:t>
      </w:r>
    </w:p>
    <w:p w:rsidR="003B6C34" w:rsidRPr="003B6C34" w:rsidRDefault="003B6C34" w:rsidP="003B6C34">
      <w:pPr>
        <w:spacing w:after="120" w:line="360" w:lineRule="auto"/>
        <w:ind w:left="360"/>
        <w:jc w:val="both"/>
        <w:rPr>
          <w:rFonts w:ascii="Times New Roman" w:eastAsiaTheme="minorHAnsi" w:hAnsi="Times New Roman" w:cstheme="minorBidi"/>
          <w:sz w:val="24"/>
          <w:lang w:val="en-US"/>
        </w:rPr>
      </w:pPr>
      <w:r w:rsidRPr="003B6C34">
        <w:rPr>
          <w:rFonts w:ascii="Times New Roman" w:eastAsiaTheme="minorHAnsi" w:hAnsi="Times New Roman" w:cstheme="minorBidi"/>
          <w:sz w:val="24"/>
          <w:lang w:val="en-US"/>
        </w:rPr>
        <w:tab/>
        <w:t>XRF analysis quantified only Irgafos 168 by means of x-ray intensities of phosphorus element. XRF analysis of each sample took less than 1 min. Subsequently, calibration curve was plotted between HPLC concentration values as reference and x-ray intensity of elemental phosphorus. Regression coefficient value very close to unity was obtained, thus confirming the linearity of the calibration curve.</w:t>
      </w:r>
    </w:p>
    <w:p w:rsidR="003B6C34" w:rsidRDefault="003B6C34" w:rsidP="003B6C34">
      <w:pPr>
        <w:spacing w:after="120" w:line="360" w:lineRule="auto"/>
        <w:ind w:left="360"/>
        <w:jc w:val="both"/>
        <w:rPr>
          <w:rFonts w:ascii="Times New Roman" w:eastAsiaTheme="minorHAnsi" w:hAnsi="Times New Roman" w:cstheme="minorBidi"/>
          <w:sz w:val="24"/>
          <w:lang w:val="en-US"/>
        </w:rPr>
      </w:pPr>
      <w:r w:rsidRPr="003B6C34">
        <w:rPr>
          <w:rFonts w:ascii="Times New Roman" w:eastAsiaTheme="minorHAnsi" w:hAnsi="Times New Roman" w:cstheme="minorBidi"/>
          <w:sz w:val="24"/>
          <w:lang w:val="en-US"/>
        </w:rPr>
        <w:lastRenderedPageBreak/>
        <w:tab/>
        <w:t xml:space="preserve">Consequently, these calibration curves can now be employed to quantify </w:t>
      </w:r>
      <w:r w:rsidR="0049788E">
        <w:rPr>
          <w:rFonts w:ascii="Times New Roman" w:eastAsiaTheme="minorHAnsi" w:hAnsi="Times New Roman" w:cstheme="minorBidi"/>
          <w:sz w:val="24"/>
          <w:lang w:val="en-US"/>
        </w:rPr>
        <w:t xml:space="preserve">both </w:t>
      </w:r>
      <w:r w:rsidRPr="003B6C34">
        <w:rPr>
          <w:rFonts w:ascii="Times New Roman" w:eastAsiaTheme="minorHAnsi" w:hAnsi="Times New Roman" w:cstheme="minorBidi"/>
          <w:sz w:val="24"/>
          <w:lang w:val="en-US"/>
        </w:rPr>
        <w:t>the anti-oxidants for the concerned grade of HDPE in unknown samples by direct FTIR &amp; XRF spectroscopic analysis. Thus, it prevents the quality control personnel from spending time on tedious extraction and chromatographic procedures and makes the whole process hassle free, prompt and consistent.</w:t>
      </w: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Default="0049788E" w:rsidP="003B6C34">
      <w:pPr>
        <w:spacing w:after="120" w:line="360" w:lineRule="auto"/>
        <w:ind w:left="360"/>
        <w:jc w:val="both"/>
        <w:rPr>
          <w:rFonts w:ascii="Times New Roman" w:eastAsiaTheme="minorHAnsi" w:hAnsi="Times New Roman" w:cstheme="minorBidi"/>
          <w:sz w:val="24"/>
          <w:lang w:val="en-US"/>
        </w:rPr>
      </w:pPr>
    </w:p>
    <w:p w:rsidR="0049788E" w:rsidRPr="003B6C34" w:rsidRDefault="0049788E" w:rsidP="003B6C34">
      <w:pPr>
        <w:spacing w:after="120" w:line="360" w:lineRule="auto"/>
        <w:ind w:left="360"/>
        <w:jc w:val="both"/>
        <w:rPr>
          <w:rFonts w:ascii="Times New Roman" w:eastAsiaTheme="minorHAnsi" w:hAnsi="Times New Roman" w:cstheme="minorBidi"/>
          <w:sz w:val="24"/>
          <w:lang w:val="en-US"/>
        </w:rPr>
      </w:pPr>
    </w:p>
    <w:p w:rsidR="003B6C34" w:rsidRDefault="003B6C34"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49788E" w:rsidRDefault="0049788E" w:rsidP="00563527"/>
    <w:p w:rsidR="003B6C34" w:rsidRPr="003B6C34" w:rsidRDefault="003B6C34" w:rsidP="003B6C34">
      <w:pPr>
        <w:jc w:val="right"/>
        <w:rPr>
          <w:rFonts w:ascii="Times New Roman" w:hAnsi="Times New Roman"/>
          <w:b/>
          <w:sz w:val="30"/>
          <w:szCs w:val="30"/>
        </w:rPr>
      </w:pPr>
      <w:r w:rsidRPr="003B6C34">
        <w:rPr>
          <w:rFonts w:ascii="Times New Roman" w:hAnsi="Times New Roman"/>
          <w:b/>
          <w:sz w:val="30"/>
          <w:szCs w:val="30"/>
        </w:rPr>
        <w:lastRenderedPageBreak/>
        <w:t>CHAPTER 6</w:t>
      </w:r>
    </w:p>
    <w:p w:rsidR="00053ACE" w:rsidRDefault="00053ACE">
      <w:pPr>
        <w:jc w:val="right"/>
        <w:rPr>
          <w:rFonts w:ascii="Times New Roman" w:hAnsi="Times New Roman"/>
          <w:b/>
          <w:sz w:val="24"/>
          <w:szCs w:val="24"/>
        </w:rPr>
      </w:pPr>
    </w:p>
    <w:p w:rsidR="00053ACE" w:rsidRDefault="00DD0F06">
      <w:pPr>
        <w:pBdr>
          <w:bottom w:val="single" w:sz="4" w:space="1" w:color="auto"/>
        </w:pBdr>
        <w:spacing w:after="120" w:line="360" w:lineRule="auto"/>
        <w:ind w:left="360"/>
        <w:jc w:val="right"/>
        <w:rPr>
          <w:rFonts w:ascii="Times New Roman" w:eastAsiaTheme="minorHAnsi" w:hAnsi="Times New Roman" w:cs="Original-SMinionPlusTab-Regular"/>
          <w:b/>
          <w:sz w:val="24"/>
          <w:szCs w:val="21"/>
          <w:lang w:val="en-US"/>
        </w:rPr>
      </w:pPr>
      <w:r>
        <w:rPr>
          <w:rFonts w:ascii="Times New Roman" w:eastAsiaTheme="minorHAnsi" w:hAnsi="Times New Roman" w:cs="Original-SMinionPlusTab-Regular"/>
          <w:b/>
          <w:sz w:val="24"/>
          <w:szCs w:val="21"/>
          <w:lang w:val="en-US"/>
        </w:rPr>
        <w:t>FUTURE PROSPECTS</w:t>
      </w:r>
    </w:p>
    <w:p w:rsidR="00053ACE" w:rsidRDefault="004F68EF">
      <w:pPr>
        <w:spacing w:after="120" w:line="360" w:lineRule="auto"/>
        <w:ind w:left="360"/>
        <w:jc w:val="both"/>
        <w:rPr>
          <w:rFonts w:ascii="Times New Roman" w:hAnsi="Times New Roman"/>
          <w:sz w:val="24"/>
          <w:szCs w:val="24"/>
        </w:rPr>
      </w:pPr>
      <w:r>
        <w:rPr>
          <w:rFonts w:ascii="Times New Roman" w:eastAsiaTheme="minorHAnsi" w:hAnsi="Times New Roman"/>
          <w:sz w:val="24"/>
          <w:szCs w:val="24"/>
          <w:lang w:val="en-US"/>
        </w:rPr>
        <w:tab/>
      </w:r>
      <w:r w:rsidR="004E4630" w:rsidRPr="004E4630">
        <w:rPr>
          <w:rFonts w:ascii="Times New Roman" w:hAnsi="Times New Roman"/>
          <w:sz w:val="24"/>
          <w:szCs w:val="24"/>
        </w:rPr>
        <w:t xml:space="preserve">Proceeding ahead in the realm of polymer additive analysis, lot of encouraging research can be done. A particular problem in additive analysis concerns accuracy and traceability. Hence, latest evolving statistical </w:t>
      </w:r>
      <w:proofErr w:type="spellStart"/>
      <w:r w:rsidR="004E4630" w:rsidRPr="004E4630">
        <w:rPr>
          <w:rFonts w:ascii="Times New Roman" w:hAnsi="Times New Roman"/>
          <w:sz w:val="24"/>
          <w:szCs w:val="24"/>
        </w:rPr>
        <w:t>modeling</w:t>
      </w:r>
      <w:proofErr w:type="spellEnd"/>
      <w:r w:rsidR="004E4630" w:rsidRPr="004E4630">
        <w:rPr>
          <w:rFonts w:ascii="Times New Roman" w:hAnsi="Times New Roman"/>
          <w:sz w:val="24"/>
          <w:szCs w:val="24"/>
        </w:rPr>
        <w:t xml:space="preserve"> and error analysis methods can be employed for concentration </w:t>
      </w:r>
      <w:r w:rsidR="00004EC1">
        <w:rPr>
          <w:rFonts w:ascii="Times New Roman" w:hAnsi="Times New Roman"/>
          <w:sz w:val="24"/>
          <w:szCs w:val="24"/>
        </w:rPr>
        <w:t>p</w:t>
      </w:r>
      <w:r w:rsidR="004E4630" w:rsidRPr="004E4630">
        <w:rPr>
          <w:rFonts w:ascii="Times New Roman" w:hAnsi="Times New Roman"/>
          <w:sz w:val="24"/>
          <w:szCs w:val="24"/>
        </w:rPr>
        <w:t>rediction. Some future needs are more reliable quantification, reference materials and simplification of data management. Also, there are still many quantitative analytical methods waiting to be developed, such as GC– SMB–MS, PTV–HTGC–</w:t>
      </w:r>
      <w:proofErr w:type="spellStart"/>
      <w:r w:rsidR="004E4630" w:rsidRPr="004E4630">
        <w:rPr>
          <w:rFonts w:ascii="Times New Roman" w:hAnsi="Times New Roman"/>
          <w:sz w:val="24"/>
          <w:szCs w:val="24"/>
        </w:rPr>
        <w:t>ToFMS</w:t>
      </w:r>
      <w:proofErr w:type="spellEnd"/>
      <w:r w:rsidR="004E4630" w:rsidRPr="004E4630">
        <w:rPr>
          <w:rFonts w:ascii="Times New Roman" w:hAnsi="Times New Roman"/>
          <w:sz w:val="24"/>
          <w:szCs w:val="24"/>
        </w:rPr>
        <w:t xml:space="preserve">, </w:t>
      </w:r>
      <w:proofErr w:type="gramStart"/>
      <w:r w:rsidR="004E4630" w:rsidRPr="004E4630">
        <w:rPr>
          <w:rFonts w:ascii="Times New Roman" w:hAnsi="Times New Roman"/>
          <w:sz w:val="24"/>
          <w:szCs w:val="24"/>
        </w:rPr>
        <w:t>PHWE</w:t>
      </w:r>
      <w:proofErr w:type="gramEnd"/>
      <w:r w:rsidR="004E4630" w:rsidRPr="004E4630">
        <w:rPr>
          <w:rFonts w:ascii="Times New Roman" w:hAnsi="Times New Roman"/>
          <w:sz w:val="24"/>
          <w:szCs w:val="24"/>
        </w:rPr>
        <w:t xml:space="preserve">-LC-GC etc. It will be essential for the future of polymer/additive analysis that progress is made towards accepted techniques and broad use. Today, the number of additives used in the polyolefin industry is far higher than those addressed in the present research, and so, optimized methods are still required. Thus, calibration models can be developed for a host of other important polymer additives like </w:t>
      </w:r>
      <w:proofErr w:type="spellStart"/>
      <w:r w:rsidR="004E4630" w:rsidRPr="004E4630">
        <w:rPr>
          <w:rFonts w:ascii="Times New Roman" w:hAnsi="Times New Roman"/>
          <w:sz w:val="24"/>
          <w:szCs w:val="24"/>
        </w:rPr>
        <w:t>Irganox</w:t>
      </w:r>
      <w:proofErr w:type="spellEnd"/>
      <w:r w:rsidR="004E4630" w:rsidRPr="004E4630">
        <w:rPr>
          <w:rFonts w:ascii="Times New Roman" w:hAnsi="Times New Roman"/>
          <w:sz w:val="24"/>
          <w:szCs w:val="24"/>
        </w:rPr>
        <w:t xml:space="preserve"> 1076, </w:t>
      </w:r>
      <w:proofErr w:type="spellStart"/>
      <w:r w:rsidR="004E4630" w:rsidRPr="004E4630">
        <w:rPr>
          <w:rFonts w:ascii="Times New Roman" w:hAnsi="Times New Roman"/>
          <w:sz w:val="24"/>
          <w:szCs w:val="24"/>
        </w:rPr>
        <w:t>Irganox</w:t>
      </w:r>
      <w:proofErr w:type="spellEnd"/>
      <w:r w:rsidR="004E4630" w:rsidRPr="004E4630">
        <w:rPr>
          <w:rFonts w:ascii="Times New Roman" w:hAnsi="Times New Roman"/>
          <w:sz w:val="24"/>
          <w:szCs w:val="24"/>
        </w:rPr>
        <w:t xml:space="preserve"> 1330, </w:t>
      </w:r>
      <w:proofErr w:type="spellStart"/>
      <w:r w:rsidR="004E4630" w:rsidRPr="004E4630">
        <w:rPr>
          <w:rFonts w:ascii="Times New Roman" w:hAnsi="Times New Roman"/>
          <w:sz w:val="24"/>
          <w:szCs w:val="24"/>
        </w:rPr>
        <w:t>Irganox</w:t>
      </w:r>
      <w:proofErr w:type="spellEnd"/>
      <w:r w:rsidR="004E4630" w:rsidRPr="004E4630">
        <w:rPr>
          <w:rFonts w:ascii="Times New Roman" w:hAnsi="Times New Roman"/>
          <w:sz w:val="24"/>
          <w:szCs w:val="24"/>
        </w:rPr>
        <w:t xml:space="preserve"> MD 1024, P-EPQ, </w:t>
      </w:r>
      <w:proofErr w:type="spellStart"/>
      <w:r w:rsidR="004E4630" w:rsidRPr="004E4630">
        <w:rPr>
          <w:rFonts w:ascii="Times New Roman" w:hAnsi="Times New Roman"/>
          <w:sz w:val="24"/>
          <w:szCs w:val="24"/>
        </w:rPr>
        <w:t>Ultranox</w:t>
      </w:r>
      <w:proofErr w:type="spellEnd"/>
      <w:r w:rsidR="004E4630" w:rsidRPr="004E4630">
        <w:rPr>
          <w:rFonts w:ascii="Times New Roman" w:hAnsi="Times New Roman"/>
          <w:sz w:val="24"/>
          <w:szCs w:val="24"/>
        </w:rPr>
        <w:t xml:space="preserve"> 626 and much </w:t>
      </w:r>
      <w:r w:rsidR="00004EC1">
        <w:rPr>
          <w:rFonts w:ascii="Times New Roman" w:hAnsi="Times New Roman"/>
          <w:sz w:val="24"/>
          <w:szCs w:val="24"/>
        </w:rPr>
        <w:t>m</w:t>
      </w:r>
      <w:r w:rsidR="004E4630" w:rsidRPr="004E4630">
        <w:rPr>
          <w:rFonts w:ascii="Times New Roman" w:hAnsi="Times New Roman"/>
          <w:sz w:val="24"/>
          <w:szCs w:val="24"/>
        </w:rPr>
        <w:t>ore.</w:t>
      </w: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DD0F06" w:rsidRDefault="00DD0F06"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947159" w:rsidRPr="003B6C34" w:rsidRDefault="00947159" w:rsidP="00947159">
      <w:pPr>
        <w:pBdr>
          <w:bottom w:val="single" w:sz="4" w:space="1" w:color="auto"/>
        </w:pBdr>
        <w:spacing w:after="120" w:line="360" w:lineRule="auto"/>
        <w:ind w:left="360"/>
        <w:jc w:val="center"/>
        <w:rPr>
          <w:rFonts w:ascii="Times New Roman" w:eastAsiaTheme="minorHAnsi" w:hAnsi="Times New Roman"/>
          <w:b/>
          <w:color w:val="000000" w:themeColor="text1"/>
          <w:sz w:val="24"/>
          <w:szCs w:val="24"/>
          <w:lang w:val="en-US"/>
        </w:rPr>
      </w:pPr>
      <w:r>
        <w:rPr>
          <w:rFonts w:ascii="Times New Roman" w:eastAsiaTheme="minorHAnsi" w:hAnsi="Times New Roman"/>
          <w:b/>
          <w:color w:val="000000" w:themeColor="text1"/>
          <w:sz w:val="24"/>
          <w:szCs w:val="24"/>
          <w:lang w:val="en-US"/>
        </w:rPr>
        <w:lastRenderedPageBreak/>
        <w:t>ABBREVIATIONS</w:t>
      </w:r>
    </w:p>
    <w:p w:rsidR="00947159" w:rsidRPr="00F149A1" w:rsidRDefault="00947159" w:rsidP="00947159">
      <w:pPr>
        <w:spacing w:after="0" w:line="360" w:lineRule="auto"/>
        <w:ind w:left="720"/>
        <w:jc w:val="both"/>
        <w:rPr>
          <w:rFonts w:ascii="Times New Roman" w:eastAsiaTheme="minorHAnsi" w:hAnsi="Times New Roman"/>
          <w:color w:val="000000" w:themeColor="text1"/>
          <w:sz w:val="24"/>
          <w:szCs w:val="24"/>
          <w:lang w:val="en-US"/>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360"/>
        <w:gridCol w:w="4230"/>
      </w:tblGrid>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AOs</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 xml:space="preserve">– </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Anti-oxidants</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ASE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Assisted solvent extraction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CE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Capillary electrophoresis</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FTIR</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Fourier transform infrared spectroscopy</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GC</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Gas chromatography</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HALS</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Hindered amine light stabilizer</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HDPE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High density polyethylene</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HPLC</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High pressure liquid chromatography</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HT–GC</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High temperature gas chromatography</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proofErr w:type="spellStart"/>
            <w:r w:rsidRPr="00E85E44">
              <w:rPr>
                <w:rFonts w:ascii="Times New Roman" w:hAnsi="Times New Roman"/>
                <w:sz w:val="24"/>
                <w:szCs w:val="24"/>
                <w:lang w:val="en-US"/>
              </w:rPr>
              <w:t>kcps</w:t>
            </w:r>
            <w:proofErr w:type="spellEnd"/>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Kilo counts per second</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LC</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Liquid chromatography</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MAE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Microwave assisted extraction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MS</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Mass spectroscopy</w:t>
            </w:r>
          </w:p>
        </w:tc>
      </w:tr>
      <w:tr w:rsidR="00947159" w:rsidRPr="00E85E44" w:rsidTr="002F1364">
        <w:trPr>
          <w:cantSplit/>
          <w:trHeight w:hRule="exact" w:val="504"/>
        </w:trPr>
        <w:tc>
          <w:tcPr>
            <w:tcW w:w="1458" w:type="dxa"/>
          </w:tcPr>
          <w:p w:rsidR="00947159" w:rsidRPr="00E85E44" w:rsidRDefault="00947159" w:rsidP="002F1364">
            <w:pPr>
              <w:jc w:val="left"/>
              <w:rPr>
                <w:rFonts w:ascii="Times New Roman" w:hAnsi="Times New Roman"/>
                <w:sz w:val="24"/>
                <w:szCs w:val="24"/>
                <w:lang w:val="en-US"/>
              </w:rPr>
            </w:pPr>
            <w:r>
              <w:rPr>
                <w:rFonts w:ascii="Times New Roman" w:hAnsi="Times New Roman"/>
                <w:sz w:val="24"/>
                <w:szCs w:val="24"/>
                <w:lang w:val="en-US"/>
              </w:rPr>
              <w:t>MSEP</w:t>
            </w:r>
          </w:p>
        </w:tc>
        <w:tc>
          <w:tcPr>
            <w:tcW w:w="360" w:type="dxa"/>
          </w:tcPr>
          <w:p w:rsidR="00947159" w:rsidRPr="00E85E44" w:rsidRDefault="00947159" w:rsidP="002F1364">
            <w:pPr>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jc w:val="left"/>
              <w:rPr>
                <w:rFonts w:ascii="Times New Roman" w:hAnsi="Times New Roman"/>
                <w:sz w:val="24"/>
                <w:szCs w:val="24"/>
                <w:lang w:val="en-US"/>
              </w:rPr>
            </w:pPr>
            <w:r>
              <w:rPr>
                <w:rFonts w:ascii="Times New Roman" w:hAnsi="Times New Roman"/>
                <w:sz w:val="24"/>
                <w:szCs w:val="24"/>
                <w:lang w:val="en-US"/>
              </w:rPr>
              <w:t>Mean squared error of prediction</w:t>
            </w:r>
          </w:p>
        </w:tc>
      </w:tr>
      <w:tr w:rsidR="00947159" w:rsidRPr="00E85E44" w:rsidTr="002F1364">
        <w:trPr>
          <w:cantSplit/>
          <w:trHeight w:hRule="exact" w:val="504"/>
        </w:trPr>
        <w:tc>
          <w:tcPr>
            <w:tcW w:w="1458"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 xml:space="preserve">NMR </w:t>
            </w:r>
          </w:p>
        </w:tc>
        <w:tc>
          <w:tcPr>
            <w:tcW w:w="36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Nuclear magnetic resonance</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PHWE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Pr>
                <w:rFonts w:ascii="Times New Roman" w:hAnsi="Times New Roman"/>
                <w:sz w:val="24"/>
                <w:szCs w:val="24"/>
                <w:lang w:val="en-US"/>
              </w:rPr>
              <w:t>Pressuriz</w:t>
            </w:r>
            <w:r w:rsidRPr="00E85E44">
              <w:rPr>
                <w:rFonts w:ascii="Times New Roman" w:hAnsi="Times New Roman"/>
                <w:sz w:val="24"/>
                <w:szCs w:val="24"/>
                <w:lang w:val="en-US"/>
              </w:rPr>
              <w:t>ed hot water extraction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PLS</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Partial least squares</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POs</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Polyolefins</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 xml:space="preserve">PTV </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Programmed temperature vaporizing</w:t>
            </w:r>
          </w:p>
        </w:tc>
      </w:tr>
      <w:tr w:rsidR="00947159" w:rsidRPr="00E85E44" w:rsidTr="002F1364">
        <w:trPr>
          <w:cantSplit/>
          <w:trHeight w:hRule="exact" w:val="504"/>
        </w:trPr>
        <w:tc>
          <w:tcPr>
            <w:tcW w:w="1458"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PVC</w:t>
            </w:r>
          </w:p>
        </w:tc>
        <w:tc>
          <w:tcPr>
            <w:tcW w:w="36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Polyvinyl chloride</w:t>
            </w:r>
          </w:p>
        </w:tc>
      </w:tr>
      <w:tr w:rsidR="00947159" w:rsidRPr="00E85E44" w:rsidTr="002F1364">
        <w:trPr>
          <w:cantSplit/>
          <w:trHeight w:hRule="exact" w:val="504"/>
        </w:trPr>
        <w:tc>
          <w:tcPr>
            <w:tcW w:w="1458" w:type="dxa"/>
          </w:tcPr>
          <w:p w:rsidR="00947159" w:rsidRPr="00E85E44" w:rsidRDefault="00947159" w:rsidP="002F1364">
            <w:pPr>
              <w:jc w:val="left"/>
              <w:rPr>
                <w:rFonts w:ascii="Times New Roman" w:hAnsi="Times New Roman"/>
                <w:sz w:val="24"/>
                <w:szCs w:val="24"/>
                <w:lang w:val="en-US"/>
              </w:rPr>
            </w:pPr>
            <w:r>
              <w:rPr>
                <w:rFonts w:ascii="Times New Roman" w:hAnsi="Times New Roman"/>
                <w:sz w:val="24"/>
                <w:szCs w:val="24"/>
                <w:lang w:val="en-US"/>
              </w:rPr>
              <w:t>SEP</w:t>
            </w:r>
          </w:p>
        </w:tc>
        <w:tc>
          <w:tcPr>
            <w:tcW w:w="360" w:type="dxa"/>
          </w:tcPr>
          <w:p w:rsidR="00947159" w:rsidRPr="00E85E44" w:rsidRDefault="00947159" w:rsidP="002F1364">
            <w:pPr>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jc w:val="left"/>
              <w:rPr>
                <w:rFonts w:ascii="Times New Roman" w:hAnsi="Times New Roman"/>
                <w:sz w:val="24"/>
                <w:szCs w:val="24"/>
                <w:lang w:val="en-US"/>
              </w:rPr>
            </w:pPr>
            <w:r>
              <w:rPr>
                <w:rFonts w:ascii="Times New Roman" w:hAnsi="Times New Roman"/>
                <w:sz w:val="24"/>
                <w:szCs w:val="24"/>
                <w:lang w:val="en-US"/>
              </w:rPr>
              <w:t>Standard error of prediction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SFE</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Supercritical fluid extraction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SMB</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Supersonic molecular beam</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b/>
                <w:sz w:val="24"/>
                <w:szCs w:val="24"/>
                <w:vertAlign w:val="subscript"/>
                <w:lang w:val="en-US"/>
              </w:rPr>
            </w:pPr>
            <w:r w:rsidRPr="00E85E44">
              <w:rPr>
                <w:rFonts w:ascii="Times New Roman" w:hAnsi="Times New Roman"/>
                <w:sz w:val="24"/>
                <w:szCs w:val="24"/>
                <w:lang w:val="en-US"/>
              </w:rPr>
              <w:lastRenderedPageBreak/>
              <w:t>T</w:t>
            </w:r>
            <w:r w:rsidRPr="00E85E44">
              <w:rPr>
                <w:rFonts w:ascii="Times New Roman" w:hAnsi="Times New Roman"/>
                <w:b/>
                <w:sz w:val="24"/>
                <w:szCs w:val="24"/>
                <w:vertAlign w:val="subscript"/>
                <w:lang w:val="en-US"/>
              </w:rPr>
              <w:t>g</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Glass transition temperature</w:t>
            </w:r>
          </w:p>
        </w:tc>
      </w:tr>
      <w:tr w:rsidR="00947159" w:rsidRPr="00E85E44" w:rsidTr="002F1364">
        <w:trPr>
          <w:cantSplit/>
          <w:trHeight w:hRule="exact" w:val="504"/>
        </w:trPr>
        <w:tc>
          <w:tcPr>
            <w:tcW w:w="1458" w:type="dxa"/>
          </w:tcPr>
          <w:p w:rsidR="00947159" w:rsidRPr="00E85E44" w:rsidRDefault="00947159" w:rsidP="002F1364">
            <w:pPr>
              <w:spacing w:after="200"/>
              <w:jc w:val="left"/>
              <w:rPr>
                <w:rFonts w:ascii="Times New Roman" w:hAnsi="Times New Roman"/>
                <w:sz w:val="24"/>
                <w:szCs w:val="24"/>
                <w:lang w:val="en-US"/>
              </w:rPr>
            </w:pPr>
            <w:proofErr w:type="spellStart"/>
            <w:r w:rsidRPr="00E85E44">
              <w:rPr>
                <w:rFonts w:ascii="Times New Roman" w:hAnsi="Times New Roman"/>
                <w:sz w:val="24"/>
                <w:szCs w:val="24"/>
                <w:lang w:val="en-US"/>
              </w:rPr>
              <w:t>ToF</w:t>
            </w:r>
            <w:proofErr w:type="spellEnd"/>
            <w:r w:rsidRPr="00E85E44">
              <w:rPr>
                <w:rFonts w:ascii="Times New Roman" w:hAnsi="Times New Roman"/>
                <w:sz w:val="24"/>
                <w:szCs w:val="24"/>
                <w:lang w:val="en-US"/>
              </w:rPr>
              <w:t>-MS</w:t>
            </w:r>
          </w:p>
        </w:tc>
        <w:tc>
          <w:tcPr>
            <w:tcW w:w="36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spacing w:after="200"/>
              <w:jc w:val="left"/>
              <w:rPr>
                <w:rFonts w:ascii="Times New Roman" w:hAnsi="Times New Roman"/>
                <w:sz w:val="24"/>
                <w:szCs w:val="24"/>
                <w:lang w:val="en-US"/>
              </w:rPr>
            </w:pPr>
            <w:r>
              <w:rPr>
                <w:rFonts w:ascii="Times New Roman" w:hAnsi="Times New Roman"/>
                <w:sz w:val="24"/>
                <w:szCs w:val="24"/>
                <w:lang w:val="en-US"/>
              </w:rPr>
              <w:t>Time of flight-</w:t>
            </w:r>
            <w:r w:rsidRPr="00E85E44">
              <w:rPr>
                <w:rFonts w:ascii="Times New Roman" w:hAnsi="Times New Roman"/>
                <w:sz w:val="24"/>
                <w:szCs w:val="24"/>
                <w:lang w:val="en-US"/>
              </w:rPr>
              <w:t>mass spectrometry</w:t>
            </w:r>
          </w:p>
        </w:tc>
      </w:tr>
      <w:tr w:rsidR="00947159" w:rsidRPr="00E85E44" w:rsidTr="002F1364">
        <w:trPr>
          <w:cantSplit/>
          <w:trHeight w:hRule="exact" w:val="504"/>
        </w:trPr>
        <w:tc>
          <w:tcPr>
            <w:tcW w:w="1458"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UV</w:t>
            </w:r>
          </w:p>
        </w:tc>
        <w:tc>
          <w:tcPr>
            <w:tcW w:w="36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Ultraviolet</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XRD</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X-ray diffraction</w:t>
            </w:r>
          </w:p>
        </w:tc>
      </w:tr>
      <w:tr w:rsidR="00947159" w:rsidRPr="00E85E44" w:rsidTr="002F1364">
        <w:trPr>
          <w:cantSplit/>
          <w:trHeight w:hRule="exact" w:val="504"/>
        </w:trPr>
        <w:tc>
          <w:tcPr>
            <w:tcW w:w="1458"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XRF</w:t>
            </w:r>
          </w:p>
        </w:tc>
        <w:tc>
          <w:tcPr>
            <w:tcW w:w="36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w:t>
            </w:r>
          </w:p>
        </w:tc>
        <w:tc>
          <w:tcPr>
            <w:tcW w:w="4230" w:type="dxa"/>
            <w:vAlign w:val="center"/>
          </w:tcPr>
          <w:p w:rsidR="00947159" w:rsidRPr="00E85E44" w:rsidRDefault="00947159" w:rsidP="002F1364">
            <w:pPr>
              <w:spacing w:after="200"/>
              <w:jc w:val="left"/>
              <w:rPr>
                <w:rFonts w:ascii="Times New Roman" w:hAnsi="Times New Roman"/>
                <w:sz w:val="24"/>
                <w:szCs w:val="24"/>
                <w:lang w:val="en-US"/>
              </w:rPr>
            </w:pPr>
            <w:r w:rsidRPr="00E85E44">
              <w:rPr>
                <w:rFonts w:ascii="Times New Roman" w:hAnsi="Times New Roman"/>
                <w:sz w:val="24"/>
                <w:szCs w:val="24"/>
                <w:lang w:val="en-US"/>
              </w:rPr>
              <w:t>X-ray fluorescence</w:t>
            </w:r>
          </w:p>
        </w:tc>
      </w:tr>
    </w:tbl>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947159" w:rsidRDefault="00947159" w:rsidP="003B6C34">
      <w:pPr>
        <w:rPr>
          <w:rFonts w:ascii="Times New Roman" w:hAnsi="Times New Roman"/>
          <w:sz w:val="24"/>
          <w:szCs w:val="24"/>
        </w:rPr>
      </w:pPr>
    </w:p>
    <w:p w:rsidR="00947159" w:rsidRDefault="00947159" w:rsidP="003B6C34">
      <w:pPr>
        <w:rPr>
          <w:rFonts w:ascii="Times New Roman" w:hAnsi="Times New Roman"/>
          <w:sz w:val="24"/>
          <w:szCs w:val="24"/>
        </w:rPr>
      </w:pPr>
    </w:p>
    <w:p w:rsidR="00947159" w:rsidRDefault="00947159" w:rsidP="003B6C34">
      <w:pPr>
        <w:rPr>
          <w:rFonts w:ascii="Times New Roman" w:hAnsi="Times New Roman"/>
          <w:sz w:val="24"/>
          <w:szCs w:val="24"/>
        </w:rPr>
      </w:pPr>
    </w:p>
    <w:p w:rsidR="00947159" w:rsidRDefault="00947159"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053ACE" w:rsidRDefault="003B6C34">
      <w:pPr>
        <w:pBdr>
          <w:bottom w:val="single" w:sz="4" w:space="1" w:color="auto"/>
        </w:pBdr>
        <w:spacing w:after="120" w:line="360" w:lineRule="auto"/>
        <w:ind w:left="360"/>
        <w:jc w:val="center"/>
        <w:rPr>
          <w:rFonts w:ascii="Times New Roman" w:eastAsiaTheme="minorHAnsi" w:hAnsi="Times New Roman"/>
          <w:b/>
          <w:color w:val="000000" w:themeColor="text1"/>
          <w:sz w:val="24"/>
          <w:szCs w:val="24"/>
          <w:lang w:val="en-US"/>
        </w:rPr>
      </w:pPr>
      <w:r w:rsidRPr="003B6C34">
        <w:rPr>
          <w:rFonts w:ascii="Times New Roman" w:eastAsiaTheme="minorHAnsi" w:hAnsi="Times New Roman"/>
          <w:b/>
          <w:color w:val="000000" w:themeColor="text1"/>
          <w:sz w:val="24"/>
          <w:szCs w:val="24"/>
          <w:lang w:val="en-US"/>
        </w:rPr>
        <w:lastRenderedPageBreak/>
        <w:t>REFERENCES</w:t>
      </w:r>
    </w:p>
    <w:p w:rsidR="00053ACE" w:rsidRDefault="00053ACE">
      <w:pPr>
        <w:spacing w:after="0" w:line="360" w:lineRule="auto"/>
        <w:ind w:left="720"/>
        <w:jc w:val="both"/>
        <w:rPr>
          <w:rFonts w:ascii="Times New Roman" w:eastAsiaTheme="minorHAnsi" w:hAnsi="Times New Roman"/>
          <w:i/>
          <w:color w:val="000000" w:themeColor="text1"/>
          <w:sz w:val="24"/>
          <w:szCs w:val="24"/>
          <w:lang w:val="en-US"/>
        </w:rPr>
      </w:pPr>
    </w:p>
    <w:p w:rsidR="003B6C34" w:rsidRPr="003B6C34" w:rsidRDefault="003B6C34" w:rsidP="003B6C34">
      <w:pPr>
        <w:numPr>
          <w:ilvl w:val="0"/>
          <w:numId w:val="30"/>
        </w:numPr>
        <w:spacing w:after="120" w:line="360" w:lineRule="auto"/>
        <w:ind w:left="720"/>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W. </w:t>
      </w:r>
      <w:proofErr w:type="spellStart"/>
      <w:r w:rsidRPr="003B6C34">
        <w:rPr>
          <w:rFonts w:ascii="Times New Roman" w:eastAsiaTheme="minorHAnsi" w:hAnsi="Times New Roman"/>
          <w:color w:val="000000" w:themeColor="text1"/>
          <w:sz w:val="24"/>
          <w:szCs w:val="24"/>
          <w:lang w:val="en-US"/>
        </w:rPr>
        <w:t>Buchberger</w:t>
      </w:r>
      <w:proofErr w:type="spellEnd"/>
      <w:r w:rsidRPr="003B6C34">
        <w:rPr>
          <w:rFonts w:ascii="Times New Roman" w:eastAsiaTheme="minorHAnsi" w:hAnsi="Times New Roman"/>
          <w:color w:val="000000" w:themeColor="text1"/>
          <w:sz w:val="24"/>
          <w:szCs w:val="24"/>
          <w:lang w:val="en-US"/>
        </w:rPr>
        <w:t xml:space="preserve"> and M. </w:t>
      </w:r>
      <w:proofErr w:type="spellStart"/>
      <w:r w:rsidRPr="003B6C34">
        <w:rPr>
          <w:rFonts w:ascii="Times New Roman" w:eastAsiaTheme="minorHAnsi" w:hAnsi="Times New Roman"/>
          <w:color w:val="000000" w:themeColor="text1"/>
          <w:sz w:val="24"/>
          <w:szCs w:val="24"/>
          <w:lang w:val="en-US"/>
        </w:rPr>
        <w:t>Stiftinger</w:t>
      </w:r>
      <w:proofErr w:type="spellEnd"/>
      <w:r w:rsidRPr="003B6C34">
        <w:rPr>
          <w:rFonts w:ascii="Times New Roman" w:eastAsiaTheme="minorHAnsi" w:hAnsi="Times New Roman"/>
          <w:color w:val="000000" w:themeColor="text1"/>
          <w:sz w:val="24"/>
          <w:szCs w:val="24"/>
          <w:lang w:val="en-US"/>
        </w:rPr>
        <w:t xml:space="preserve"> (2011); </w:t>
      </w:r>
      <w:r w:rsidRPr="003B6C34">
        <w:rPr>
          <w:rFonts w:ascii="Times New Roman" w:eastAsiaTheme="minorHAnsi" w:hAnsi="Times New Roman"/>
          <w:i/>
          <w:color w:val="000000" w:themeColor="text1"/>
          <w:sz w:val="24"/>
          <w:szCs w:val="24"/>
          <w:lang w:val="en-US"/>
        </w:rPr>
        <w:t>Analysis of Polymer Additives and Impurities</w:t>
      </w:r>
    </w:p>
    <w:p w:rsidR="003B6C34" w:rsidRPr="003B6C34" w:rsidRDefault="003B6C34" w:rsidP="003B6C34">
      <w:pPr>
        <w:spacing w:after="120" w:line="360" w:lineRule="auto"/>
        <w:ind w:left="720"/>
        <w:jc w:val="both"/>
        <w:rPr>
          <w:rFonts w:ascii="Times New Roman" w:eastAsiaTheme="minorHAnsi" w:hAnsi="Times New Roman"/>
          <w:i/>
          <w:color w:val="000000" w:themeColor="text1"/>
          <w:sz w:val="24"/>
          <w:szCs w:val="24"/>
          <w:lang w:val="en-US"/>
        </w:rPr>
      </w:pPr>
      <w:proofErr w:type="gramStart"/>
      <w:r w:rsidRPr="003B6C34">
        <w:rPr>
          <w:rFonts w:ascii="Times New Roman" w:eastAsiaTheme="minorHAnsi" w:hAnsi="Times New Roman"/>
          <w:i/>
          <w:color w:val="000000" w:themeColor="text1"/>
          <w:sz w:val="24"/>
          <w:szCs w:val="24"/>
          <w:lang w:val="en-US"/>
        </w:rPr>
        <w:t>by</w:t>
      </w:r>
      <w:proofErr w:type="gramEnd"/>
      <w:r w:rsidRPr="003B6C34">
        <w:rPr>
          <w:rFonts w:ascii="Times New Roman" w:eastAsiaTheme="minorHAnsi" w:hAnsi="Times New Roman"/>
          <w:i/>
          <w:color w:val="000000" w:themeColor="text1"/>
          <w:sz w:val="24"/>
          <w:szCs w:val="24"/>
          <w:lang w:val="en-US"/>
        </w:rPr>
        <w:t xml:space="preserve"> Liquid Chromatography/Mass Spectrometry and Capillary Electrophoresis/Mass</w:t>
      </w:r>
    </w:p>
    <w:p w:rsidR="003B6C34" w:rsidRPr="003B6C34" w:rsidRDefault="003B6C34" w:rsidP="003B6C34">
      <w:pPr>
        <w:spacing w:after="120" w:line="360" w:lineRule="auto"/>
        <w:ind w:left="720"/>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i/>
          <w:color w:val="000000" w:themeColor="text1"/>
          <w:sz w:val="24"/>
          <w:szCs w:val="24"/>
          <w:lang w:val="en-US"/>
        </w:rPr>
        <w:t>Spectrometry</w:t>
      </w:r>
      <w:r w:rsidRPr="003B6C34">
        <w:rPr>
          <w:rFonts w:ascii="Times New Roman" w:eastAsiaTheme="minorHAnsi" w:hAnsi="Times New Roman"/>
          <w:color w:val="000000" w:themeColor="text1"/>
          <w:sz w:val="24"/>
          <w:szCs w:val="24"/>
          <w:lang w:val="en-US"/>
        </w:rPr>
        <w:t xml:space="preserve">, Adv </w:t>
      </w:r>
      <w:proofErr w:type="spellStart"/>
      <w:r w:rsidRPr="003B6C34">
        <w:rPr>
          <w:rFonts w:ascii="Times New Roman" w:eastAsiaTheme="minorHAnsi" w:hAnsi="Times New Roman"/>
          <w:color w:val="000000" w:themeColor="text1"/>
          <w:sz w:val="24"/>
          <w:szCs w:val="24"/>
          <w:lang w:val="en-US"/>
        </w:rPr>
        <w:t>Polym</w:t>
      </w:r>
      <w:proofErr w:type="spellEnd"/>
      <w:r w:rsidRPr="003B6C34">
        <w:rPr>
          <w:rFonts w:ascii="Times New Roman" w:eastAsiaTheme="minorHAnsi" w:hAnsi="Times New Roman"/>
          <w:color w:val="000000" w:themeColor="text1"/>
          <w:sz w:val="24"/>
          <w:szCs w:val="24"/>
          <w:lang w:val="en-US"/>
        </w:rPr>
        <w:t xml:space="preserve"> Sci-248: pg. 39–68.</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J. Murphy (2001); </w:t>
      </w:r>
      <w:r w:rsidRPr="003B6C34">
        <w:rPr>
          <w:rFonts w:ascii="Times New Roman" w:eastAsiaTheme="minorHAnsi" w:hAnsi="Times New Roman"/>
          <w:i/>
          <w:color w:val="000000" w:themeColor="text1"/>
          <w:sz w:val="24"/>
          <w:szCs w:val="24"/>
          <w:lang w:val="en-US"/>
        </w:rPr>
        <w:t>Additives for plastics handbook (2</w:t>
      </w:r>
      <w:r w:rsidRPr="003B6C34">
        <w:rPr>
          <w:rFonts w:ascii="Times New Roman" w:eastAsiaTheme="minorHAnsi" w:hAnsi="Times New Roman"/>
          <w:i/>
          <w:color w:val="000000" w:themeColor="text1"/>
          <w:sz w:val="24"/>
          <w:szCs w:val="24"/>
          <w:vertAlign w:val="superscript"/>
          <w:lang w:val="en-US"/>
        </w:rPr>
        <w:t>nd</w:t>
      </w:r>
      <w:r w:rsidRPr="003B6C34">
        <w:rPr>
          <w:rFonts w:ascii="Times New Roman" w:eastAsiaTheme="minorHAnsi" w:hAnsi="Times New Roman"/>
          <w:i/>
          <w:color w:val="000000" w:themeColor="text1"/>
          <w:sz w:val="24"/>
          <w:szCs w:val="24"/>
          <w:lang w:val="en-US"/>
        </w:rPr>
        <w:t xml:space="preserve"> edition)</w:t>
      </w:r>
      <w:r w:rsidRPr="003B6C34">
        <w:rPr>
          <w:rFonts w:ascii="Times New Roman" w:eastAsiaTheme="minorHAnsi" w:hAnsi="Times New Roman"/>
          <w:color w:val="000000" w:themeColor="text1"/>
          <w:sz w:val="24"/>
          <w:szCs w:val="24"/>
          <w:lang w:val="en-US"/>
        </w:rPr>
        <w:t xml:space="preserve">, ISBN-1-85617-370-4, </w:t>
      </w:r>
      <w:proofErr w:type="gramStart"/>
      <w:r w:rsidRPr="003B6C34">
        <w:rPr>
          <w:rFonts w:ascii="Times New Roman" w:eastAsiaTheme="minorHAnsi" w:hAnsi="Times New Roman"/>
          <w:color w:val="000000" w:themeColor="text1"/>
          <w:sz w:val="24"/>
          <w:szCs w:val="24"/>
          <w:lang w:val="en-US"/>
        </w:rPr>
        <w:t>Elsevier</w:t>
      </w:r>
      <w:proofErr w:type="gramEnd"/>
      <w:r w:rsidRPr="003B6C34">
        <w:rPr>
          <w:rFonts w:ascii="Times New Roman" w:eastAsiaTheme="minorHAnsi" w:hAnsi="Times New Roman"/>
          <w:color w:val="000000" w:themeColor="text1"/>
          <w:sz w:val="24"/>
          <w:szCs w:val="24"/>
          <w:lang w:val="en-US"/>
        </w:rPr>
        <w:t xml:space="preserve"> advanced technology: pg.5.</w:t>
      </w:r>
    </w:p>
    <w:p w:rsidR="003B6C34" w:rsidRPr="003B6C34" w:rsidRDefault="003B6C34" w:rsidP="003B6C34">
      <w:pPr>
        <w:numPr>
          <w:ilvl w:val="0"/>
          <w:numId w:val="31"/>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bCs/>
          <w:color w:val="000000" w:themeColor="text1"/>
          <w:sz w:val="24"/>
          <w:szCs w:val="24"/>
          <w:lang w:val="en-US"/>
        </w:rPr>
        <w:t xml:space="preserve">S.L. Jordan </w:t>
      </w:r>
      <w:r w:rsidRPr="003B6C34">
        <w:rPr>
          <w:rFonts w:ascii="Times New Roman" w:eastAsiaTheme="minorHAnsi" w:hAnsi="Times New Roman"/>
          <w:color w:val="000000" w:themeColor="text1"/>
          <w:sz w:val="24"/>
          <w:szCs w:val="24"/>
          <w:lang w:val="en-US"/>
        </w:rPr>
        <w:t xml:space="preserve">and </w:t>
      </w:r>
      <w:r w:rsidRPr="003B6C34">
        <w:rPr>
          <w:rFonts w:ascii="Times New Roman" w:eastAsiaTheme="minorHAnsi" w:hAnsi="Times New Roman"/>
          <w:bCs/>
          <w:color w:val="000000" w:themeColor="text1"/>
          <w:sz w:val="24"/>
          <w:szCs w:val="24"/>
          <w:lang w:val="en-US"/>
        </w:rPr>
        <w:t xml:space="preserve">L.T. Taylor (1997); </w:t>
      </w:r>
      <w:r w:rsidRPr="003B6C34">
        <w:rPr>
          <w:rFonts w:ascii="Times New Roman" w:eastAsiaTheme="minorHAnsi" w:hAnsi="Times New Roman"/>
          <w:bCs/>
          <w:i/>
          <w:color w:val="000000" w:themeColor="text1"/>
          <w:sz w:val="24"/>
          <w:szCs w:val="24"/>
          <w:lang w:val="en-US"/>
        </w:rPr>
        <w:t>HPLC Separation with Solvent Elimination FTIR</w:t>
      </w:r>
    </w:p>
    <w:p w:rsidR="003B6C34" w:rsidRPr="003B6C34" w:rsidRDefault="003B6C34" w:rsidP="003B6C34">
      <w:pPr>
        <w:spacing w:after="120" w:line="360" w:lineRule="auto"/>
        <w:ind w:left="720"/>
        <w:jc w:val="both"/>
        <w:rPr>
          <w:rFonts w:ascii="Times New Roman" w:eastAsiaTheme="minorHAnsi" w:hAnsi="Times New Roman"/>
          <w:bCs/>
          <w:color w:val="000000" w:themeColor="text1"/>
          <w:sz w:val="24"/>
          <w:szCs w:val="24"/>
          <w:lang w:val="en-US"/>
        </w:rPr>
      </w:pPr>
      <w:r w:rsidRPr="003B6C34">
        <w:rPr>
          <w:rFonts w:ascii="Times New Roman" w:eastAsiaTheme="minorHAnsi" w:hAnsi="Times New Roman"/>
          <w:bCs/>
          <w:i/>
          <w:color w:val="000000" w:themeColor="text1"/>
          <w:sz w:val="24"/>
          <w:szCs w:val="24"/>
          <w:lang w:val="en-US"/>
        </w:rPr>
        <w:t>Detection of Polymer Additives</w:t>
      </w:r>
      <w:r w:rsidRPr="003B6C34">
        <w:rPr>
          <w:rFonts w:ascii="Times New Roman" w:eastAsiaTheme="minorHAnsi" w:hAnsi="Times New Roman"/>
          <w:bCs/>
          <w:color w:val="000000" w:themeColor="text1"/>
          <w:sz w:val="24"/>
          <w:szCs w:val="24"/>
          <w:lang w:val="en-US"/>
        </w:rPr>
        <w:t>, Journal of Chromatographic Science, Vol. 35: pg.7–13.</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bCs/>
          <w:color w:val="000000" w:themeColor="text1"/>
          <w:sz w:val="24"/>
          <w:szCs w:val="24"/>
          <w:lang w:val="en-US"/>
        </w:rPr>
        <w:t xml:space="preserve">M. </w:t>
      </w:r>
      <w:proofErr w:type="spellStart"/>
      <w:r w:rsidRPr="003B6C34">
        <w:rPr>
          <w:rFonts w:ascii="Times New Roman" w:eastAsiaTheme="minorHAnsi" w:hAnsi="Times New Roman"/>
          <w:bCs/>
          <w:color w:val="000000" w:themeColor="text1"/>
          <w:sz w:val="24"/>
          <w:szCs w:val="24"/>
          <w:lang w:val="en-US"/>
        </w:rPr>
        <w:t>Tolinski</w:t>
      </w:r>
      <w:proofErr w:type="spellEnd"/>
      <w:r w:rsidRPr="003B6C34">
        <w:rPr>
          <w:rFonts w:ascii="Times New Roman" w:eastAsiaTheme="minorHAnsi" w:hAnsi="Times New Roman"/>
          <w:bCs/>
          <w:color w:val="000000" w:themeColor="text1"/>
          <w:sz w:val="24"/>
          <w:szCs w:val="24"/>
          <w:lang w:val="en-US"/>
        </w:rPr>
        <w:t xml:space="preserve"> (2009); </w:t>
      </w:r>
      <w:r w:rsidRPr="003B6C34">
        <w:rPr>
          <w:rFonts w:ascii="Times New Roman" w:eastAsiaTheme="minorHAnsi" w:hAnsi="Times New Roman"/>
          <w:bCs/>
          <w:i/>
          <w:color w:val="000000" w:themeColor="text1"/>
          <w:sz w:val="24"/>
          <w:szCs w:val="24"/>
          <w:lang w:val="en-US"/>
        </w:rPr>
        <w:t>Additives for Polyolefins</w:t>
      </w:r>
      <w:r w:rsidRPr="003B6C34">
        <w:rPr>
          <w:rFonts w:ascii="Times New Roman" w:eastAsiaTheme="minorHAnsi" w:hAnsi="Times New Roman"/>
          <w:bCs/>
          <w:color w:val="000000" w:themeColor="text1"/>
          <w:sz w:val="24"/>
          <w:szCs w:val="24"/>
          <w:lang w:val="en-US"/>
        </w:rPr>
        <w:t>, ISBN:</w:t>
      </w:r>
      <w:r w:rsidRPr="003B6C34">
        <w:rPr>
          <w:rFonts w:ascii="Giovanni-Book" w:eastAsiaTheme="minorHAnsi" w:hAnsi="Giovanni-Book" w:cs="Giovanni-Book"/>
          <w:color w:val="000000" w:themeColor="text1"/>
          <w:sz w:val="18"/>
          <w:szCs w:val="18"/>
          <w:lang w:val="en-US"/>
        </w:rPr>
        <w:t xml:space="preserve"> </w:t>
      </w:r>
      <w:r w:rsidRPr="003B6C34">
        <w:rPr>
          <w:rFonts w:ascii="Times New Roman" w:eastAsiaTheme="minorHAnsi" w:hAnsi="Times New Roman"/>
          <w:bCs/>
          <w:color w:val="000000" w:themeColor="text1"/>
          <w:sz w:val="24"/>
          <w:szCs w:val="24"/>
          <w:lang w:val="en-US"/>
        </w:rPr>
        <w:t>978-0-81-552051-1, Elsevier Inc. pg.26.</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333333"/>
          <w:sz w:val="24"/>
          <w:szCs w:val="24"/>
          <w:shd w:val="clear" w:color="auto" w:fill="FFFFFF"/>
          <w:lang w:val="en-US"/>
        </w:rPr>
        <w:t xml:space="preserve">H. </w:t>
      </w:r>
      <w:proofErr w:type="spellStart"/>
      <w:r w:rsidRPr="003B6C34">
        <w:rPr>
          <w:rFonts w:ascii="Times New Roman" w:eastAsiaTheme="minorHAnsi" w:hAnsi="Times New Roman"/>
          <w:color w:val="333333"/>
          <w:sz w:val="24"/>
          <w:szCs w:val="24"/>
          <w:shd w:val="clear" w:color="auto" w:fill="FFFFFF"/>
          <w:lang w:val="en-US"/>
        </w:rPr>
        <w:t>Zweifel</w:t>
      </w:r>
      <w:proofErr w:type="spellEnd"/>
      <w:r w:rsidRPr="003B6C34">
        <w:rPr>
          <w:rFonts w:ascii="Times New Roman" w:eastAsiaTheme="minorHAnsi" w:hAnsi="Times New Roman"/>
          <w:color w:val="333333"/>
          <w:sz w:val="24"/>
          <w:szCs w:val="24"/>
          <w:shd w:val="clear" w:color="auto" w:fill="FFFFFF"/>
          <w:lang w:val="en-US"/>
        </w:rPr>
        <w:t xml:space="preserve">, R.D. Maier, </w:t>
      </w:r>
      <w:proofErr w:type="spellStart"/>
      <w:r w:rsidRPr="003B6C34">
        <w:rPr>
          <w:rFonts w:ascii="Times New Roman" w:eastAsiaTheme="minorHAnsi" w:hAnsi="Times New Roman"/>
          <w:color w:val="333333"/>
          <w:sz w:val="24"/>
          <w:szCs w:val="24"/>
          <w:shd w:val="clear" w:color="auto" w:fill="FFFFFF"/>
          <w:lang w:val="en-US"/>
        </w:rPr>
        <w:t>M.Schiller</w:t>
      </w:r>
      <w:proofErr w:type="spellEnd"/>
      <w:r w:rsidRPr="003B6C34">
        <w:rPr>
          <w:rFonts w:ascii="Times New Roman" w:eastAsiaTheme="minorHAnsi" w:hAnsi="Times New Roman"/>
          <w:color w:val="333333"/>
          <w:sz w:val="24"/>
          <w:szCs w:val="24"/>
          <w:shd w:val="clear" w:color="auto" w:fill="FFFFFF"/>
          <w:lang w:val="en-US"/>
        </w:rPr>
        <w:t xml:space="preserve"> (2009); </w:t>
      </w:r>
      <w:r w:rsidRPr="003B6C34">
        <w:rPr>
          <w:rFonts w:ascii="Times New Roman" w:eastAsiaTheme="minorHAnsi" w:hAnsi="Times New Roman"/>
          <w:i/>
          <w:color w:val="333333"/>
          <w:sz w:val="24"/>
          <w:szCs w:val="24"/>
          <w:shd w:val="clear" w:color="auto" w:fill="FFFFFF"/>
          <w:lang w:val="en-US"/>
        </w:rPr>
        <w:t>Plastic Additives Handbook (6</w:t>
      </w:r>
      <w:r w:rsidRPr="003B6C34">
        <w:rPr>
          <w:rFonts w:ascii="Times New Roman" w:eastAsiaTheme="minorHAnsi" w:hAnsi="Times New Roman"/>
          <w:i/>
          <w:color w:val="333333"/>
          <w:sz w:val="24"/>
          <w:szCs w:val="24"/>
          <w:shd w:val="clear" w:color="auto" w:fill="FFFFFF"/>
          <w:vertAlign w:val="superscript"/>
          <w:lang w:val="en-US"/>
        </w:rPr>
        <w:t>th</w:t>
      </w:r>
      <w:r w:rsidRPr="003B6C34">
        <w:rPr>
          <w:rFonts w:ascii="Times New Roman" w:eastAsiaTheme="minorHAnsi" w:hAnsi="Times New Roman"/>
          <w:i/>
          <w:color w:val="333333"/>
          <w:sz w:val="24"/>
          <w:szCs w:val="24"/>
          <w:shd w:val="clear" w:color="auto" w:fill="FFFFFF"/>
          <w:lang w:val="en-US"/>
        </w:rPr>
        <w:t xml:space="preserve"> edition)</w:t>
      </w:r>
      <w:r w:rsidRPr="003B6C34">
        <w:rPr>
          <w:rFonts w:ascii="Times New Roman" w:eastAsiaTheme="minorHAnsi" w:hAnsi="Times New Roman"/>
          <w:color w:val="333333"/>
          <w:sz w:val="24"/>
          <w:szCs w:val="24"/>
          <w:shd w:val="clear" w:color="auto" w:fill="FFFFFF"/>
          <w:lang w:val="en-US"/>
        </w:rPr>
        <w:t>; ISBN:</w:t>
      </w:r>
      <w:r w:rsidRPr="003B6C34">
        <w:rPr>
          <w:rFonts w:ascii="Times New Roman" w:eastAsiaTheme="minorHAnsi" w:hAnsi="Times New Roman"/>
          <w:color w:val="000000" w:themeColor="text1"/>
          <w:sz w:val="24"/>
          <w:szCs w:val="24"/>
          <w:lang w:val="en-US"/>
        </w:rPr>
        <w:t xml:space="preserve"> </w:t>
      </w:r>
      <w:r w:rsidRPr="003B6C34">
        <w:rPr>
          <w:rFonts w:ascii="Times New Roman" w:eastAsiaTheme="minorHAnsi" w:hAnsi="Times New Roman"/>
          <w:color w:val="333333"/>
          <w:sz w:val="24"/>
          <w:szCs w:val="24"/>
          <w:shd w:val="clear" w:color="auto" w:fill="FFFFFF"/>
          <w:lang w:val="en-US"/>
        </w:rPr>
        <w:t xml:space="preserve">978-3-446-40801-2, </w:t>
      </w:r>
      <w:proofErr w:type="spellStart"/>
      <w:r w:rsidRPr="003B6C34">
        <w:rPr>
          <w:rFonts w:ascii="Times New Roman" w:eastAsiaTheme="minorHAnsi" w:hAnsi="Times New Roman"/>
          <w:color w:val="333333"/>
          <w:sz w:val="24"/>
          <w:szCs w:val="24"/>
          <w:shd w:val="clear" w:color="auto" w:fill="FFFFFF"/>
          <w:lang w:val="en-US"/>
        </w:rPr>
        <w:t>Hanser</w:t>
      </w:r>
      <w:proofErr w:type="spellEnd"/>
      <w:r w:rsidRPr="003B6C34">
        <w:rPr>
          <w:rFonts w:ascii="Times New Roman" w:eastAsiaTheme="minorHAnsi" w:hAnsi="Times New Roman"/>
          <w:color w:val="333333"/>
          <w:sz w:val="24"/>
          <w:szCs w:val="24"/>
          <w:shd w:val="clear" w:color="auto" w:fill="FFFFFF"/>
          <w:lang w:val="en-US"/>
        </w:rPr>
        <w:t xml:space="preserve"> Publications: pg.3-14.</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BASF </w:t>
      </w:r>
      <w:proofErr w:type="spellStart"/>
      <w:r w:rsidRPr="003B6C34">
        <w:rPr>
          <w:rFonts w:ascii="Times New Roman" w:eastAsiaTheme="minorHAnsi" w:hAnsi="Times New Roman"/>
          <w:color w:val="000000" w:themeColor="text1"/>
          <w:sz w:val="24"/>
          <w:szCs w:val="24"/>
          <w:lang w:val="en-US"/>
        </w:rPr>
        <w:t>Schweiz</w:t>
      </w:r>
      <w:proofErr w:type="spellEnd"/>
      <w:r w:rsidRPr="003B6C34">
        <w:rPr>
          <w:rFonts w:ascii="Times New Roman" w:eastAsiaTheme="minorHAnsi" w:hAnsi="Times New Roman"/>
          <w:color w:val="000000" w:themeColor="text1"/>
          <w:sz w:val="24"/>
          <w:szCs w:val="24"/>
          <w:lang w:val="en-US"/>
        </w:rPr>
        <w:t xml:space="preserve"> AG (2010); </w:t>
      </w:r>
      <w:r w:rsidRPr="003B6C34">
        <w:rPr>
          <w:rFonts w:ascii="Times New Roman" w:eastAsiaTheme="minorHAnsi" w:hAnsi="Times New Roman"/>
          <w:i/>
          <w:color w:val="000000" w:themeColor="text1"/>
          <w:sz w:val="24"/>
          <w:szCs w:val="24"/>
          <w:lang w:val="en-US"/>
        </w:rPr>
        <w:t>Technical Information- Plastic Additives</w:t>
      </w:r>
      <w:r w:rsidRPr="003B6C34">
        <w:rPr>
          <w:rFonts w:ascii="Times New Roman" w:eastAsiaTheme="minorHAnsi" w:hAnsi="Times New Roman"/>
          <w:color w:val="000000" w:themeColor="text1"/>
          <w:sz w:val="24"/>
          <w:szCs w:val="24"/>
          <w:lang w:val="en-US"/>
        </w:rPr>
        <w:t>: pg.1-2.</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Ciba Inc (2009); </w:t>
      </w:r>
      <w:r w:rsidRPr="003B6C34">
        <w:rPr>
          <w:rFonts w:ascii="Times New Roman" w:eastAsiaTheme="minorHAnsi" w:hAnsi="Times New Roman"/>
          <w:i/>
          <w:color w:val="000000" w:themeColor="text1"/>
          <w:sz w:val="24"/>
          <w:szCs w:val="24"/>
          <w:lang w:val="en-US"/>
        </w:rPr>
        <w:t>Technical Information- Irgafos 168</w:t>
      </w:r>
      <w:r w:rsidRPr="003B6C34">
        <w:rPr>
          <w:rFonts w:ascii="Times New Roman" w:eastAsiaTheme="minorHAnsi" w:hAnsi="Times New Roman"/>
          <w:color w:val="000000" w:themeColor="text1"/>
          <w:sz w:val="24"/>
          <w:szCs w:val="24"/>
          <w:lang w:val="en-US"/>
        </w:rPr>
        <w:t xml:space="preserve">: pg.1-2. </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Lyondell Chemical Company; </w:t>
      </w:r>
      <w:r w:rsidRPr="003B6C34">
        <w:rPr>
          <w:rFonts w:ascii="Times New Roman" w:eastAsiaTheme="minorHAnsi" w:hAnsi="Times New Roman"/>
          <w:i/>
          <w:color w:val="000000" w:themeColor="text1"/>
          <w:sz w:val="24"/>
          <w:szCs w:val="24"/>
          <w:lang w:val="en-US"/>
        </w:rPr>
        <w:t>Equistar Technical Tip- Additives: Scavengers</w:t>
      </w:r>
      <w:r w:rsidRPr="003B6C34">
        <w:rPr>
          <w:rFonts w:ascii="Times New Roman" w:eastAsiaTheme="minorHAnsi" w:hAnsi="Times New Roman"/>
          <w:color w:val="000000" w:themeColor="text1"/>
          <w:sz w:val="24"/>
          <w:szCs w:val="24"/>
          <w:lang w:val="en-US"/>
        </w:rPr>
        <w:t>: pg.1-2.</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V. </w:t>
      </w:r>
      <w:proofErr w:type="spellStart"/>
      <w:r w:rsidRPr="003B6C34">
        <w:rPr>
          <w:rFonts w:ascii="Times New Roman" w:eastAsiaTheme="minorHAnsi" w:hAnsi="Times New Roman"/>
          <w:color w:val="000000" w:themeColor="text1"/>
          <w:sz w:val="24"/>
          <w:szCs w:val="24"/>
          <w:lang w:val="en-US"/>
        </w:rPr>
        <w:t>Mandal</w:t>
      </w:r>
      <w:proofErr w:type="spellEnd"/>
      <w:r w:rsidRPr="003B6C34">
        <w:rPr>
          <w:rFonts w:ascii="Times New Roman" w:eastAsiaTheme="minorHAnsi" w:hAnsi="Times New Roman"/>
          <w:color w:val="000000" w:themeColor="text1"/>
          <w:sz w:val="24"/>
          <w:szCs w:val="24"/>
          <w:lang w:val="en-US"/>
        </w:rPr>
        <w:t xml:space="preserve">, Y. Mohan, S. </w:t>
      </w:r>
      <w:proofErr w:type="spellStart"/>
      <w:r w:rsidRPr="003B6C34">
        <w:rPr>
          <w:rFonts w:ascii="Times New Roman" w:eastAsiaTheme="minorHAnsi" w:hAnsi="Times New Roman"/>
          <w:color w:val="000000" w:themeColor="text1"/>
          <w:sz w:val="24"/>
          <w:szCs w:val="24"/>
          <w:lang w:val="en-US"/>
        </w:rPr>
        <w:t>Hemalatha</w:t>
      </w:r>
      <w:proofErr w:type="spellEnd"/>
      <w:r w:rsidRPr="003B6C34">
        <w:rPr>
          <w:rFonts w:ascii="Times New Roman" w:eastAsiaTheme="minorHAnsi" w:hAnsi="Times New Roman"/>
          <w:color w:val="000000" w:themeColor="text1"/>
          <w:sz w:val="24"/>
          <w:szCs w:val="24"/>
          <w:lang w:val="en-US"/>
        </w:rPr>
        <w:t xml:space="preserve"> (2007); </w:t>
      </w:r>
      <w:r w:rsidRPr="003B6C34">
        <w:rPr>
          <w:rFonts w:ascii="Times New Roman" w:eastAsiaTheme="minorHAnsi" w:hAnsi="Times New Roman"/>
          <w:i/>
          <w:color w:val="000000" w:themeColor="text1"/>
          <w:sz w:val="24"/>
          <w:szCs w:val="24"/>
          <w:lang w:val="en-US"/>
        </w:rPr>
        <w:t>Microwave Assisted Extraction – An Innovative and Promising Extraction Tool for Medicinal Plant Research</w:t>
      </w:r>
      <w:r w:rsidRPr="003B6C34">
        <w:rPr>
          <w:rFonts w:ascii="Times New Roman" w:eastAsiaTheme="minorHAnsi" w:hAnsi="Times New Roman"/>
          <w:color w:val="000000" w:themeColor="text1"/>
          <w:sz w:val="24"/>
          <w:szCs w:val="24"/>
          <w:lang w:val="en-US"/>
        </w:rPr>
        <w:t xml:space="preserve">, </w:t>
      </w:r>
      <w:proofErr w:type="spellStart"/>
      <w:r w:rsidRPr="003B6C34">
        <w:rPr>
          <w:rFonts w:ascii="Times New Roman" w:eastAsiaTheme="minorHAnsi" w:hAnsi="Times New Roman"/>
          <w:bCs/>
          <w:color w:val="000000" w:themeColor="text1"/>
          <w:sz w:val="24"/>
          <w:szCs w:val="24"/>
          <w:lang w:val="en-US"/>
        </w:rPr>
        <w:t>Pharmacognosy</w:t>
      </w:r>
      <w:proofErr w:type="spellEnd"/>
      <w:r w:rsidRPr="003B6C34">
        <w:rPr>
          <w:rFonts w:ascii="Times New Roman" w:eastAsiaTheme="minorHAnsi" w:hAnsi="Times New Roman"/>
          <w:bCs/>
          <w:color w:val="000000" w:themeColor="text1"/>
          <w:sz w:val="24"/>
          <w:szCs w:val="24"/>
          <w:lang w:val="en-US"/>
        </w:rPr>
        <w:t xml:space="preserve"> Reviews,</w:t>
      </w:r>
      <w:r w:rsidRPr="003B6C34">
        <w:rPr>
          <w:rFonts w:ascii="Times New Roman" w:eastAsiaTheme="minorHAnsi" w:hAnsi="Times New Roman"/>
          <w:color w:val="000000" w:themeColor="text1"/>
          <w:sz w:val="24"/>
          <w:szCs w:val="24"/>
          <w:lang w:val="en-US"/>
        </w:rPr>
        <w:t xml:space="preserve"> </w:t>
      </w:r>
      <w:proofErr w:type="spellStart"/>
      <w:r w:rsidRPr="003B6C34">
        <w:rPr>
          <w:rFonts w:ascii="Times New Roman" w:eastAsiaTheme="minorHAnsi" w:hAnsi="Times New Roman"/>
          <w:bCs/>
          <w:color w:val="000000" w:themeColor="text1"/>
          <w:sz w:val="24"/>
          <w:szCs w:val="24"/>
          <w:lang w:val="en-US"/>
        </w:rPr>
        <w:t>Vol</w:t>
      </w:r>
      <w:proofErr w:type="spellEnd"/>
      <w:r w:rsidRPr="003B6C34">
        <w:rPr>
          <w:rFonts w:ascii="Times New Roman" w:eastAsiaTheme="minorHAnsi" w:hAnsi="Times New Roman"/>
          <w:bCs/>
          <w:color w:val="000000" w:themeColor="text1"/>
          <w:sz w:val="24"/>
          <w:szCs w:val="24"/>
          <w:lang w:val="en-US"/>
        </w:rPr>
        <w:t xml:space="preserve"> 1, Issue 1: pg. 7-18.</w:t>
      </w:r>
    </w:p>
    <w:p w:rsidR="003B6C34" w:rsidRPr="003B6C34" w:rsidRDefault="003B6C34" w:rsidP="003B6C34">
      <w:pPr>
        <w:numPr>
          <w:ilvl w:val="0"/>
          <w:numId w:val="31"/>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bCs/>
          <w:color w:val="000000" w:themeColor="text1"/>
          <w:sz w:val="24"/>
          <w:szCs w:val="24"/>
          <w:lang w:val="en-US"/>
        </w:rPr>
        <w:t xml:space="preserve">Brian W. </w:t>
      </w:r>
      <w:proofErr w:type="spellStart"/>
      <w:r w:rsidRPr="003B6C34">
        <w:rPr>
          <w:rFonts w:ascii="Times New Roman" w:eastAsiaTheme="minorHAnsi" w:hAnsi="Times New Roman"/>
          <w:bCs/>
          <w:color w:val="000000" w:themeColor="text1"/>
          <w:sz w:val="24"/>
          <w:szCs w:val="24"/>
          <w:lang w:val="en-US"/>
        </w:rPr>
        <w:t>Renoe</w:t>
      </w:r>
      <w:proofErr w:type="spellEnd"/>
      <w:r w:rsidRPr="003B6C34">
        <w:rPr>
          <w:rFonts w:ascii="Times New Roman" w:eastAsiaTheme="minorHAnsi" w:hAnsi="Times New Roman"/>
          <w:bCs/>
          <w:color w:val="000000" w:themeColor="text1"/>
          <w:sz w:val="24"/>
          <w:szCs w:val="24"/>
          <w:lang w:val="en-US"/>
        </w:rPr>
        <w:t xml:space="preserve">; </w:t>
      </w:r>
      <w:r w:rsidRPr="003B6C34">
        <w:rPr>
          <w:rFonts w:ascii="Times New Roman" w:eastAsiaTheme="minorHAnsi" w:hAnsi="Times New Roman"/>
          <w:bCs/>
          <w:i/>
          <w:color w:val="000000" w:themeColor="text1"/>
          <w:sz w:val="24"/>
          <w:szCs w:val="24"/>
          <w:lang w:val="en-US"/>
        </w:rPr>
        <w:t>Microwave assisted extraction- Application Note: CEM Corp.</w:t>
      </w:r>
      <w:r w:rsidRPr="003B6C34">
        <w:rPr>
          <w:rFonts w:ascii="Times New Roman" w:eastAsiaTheme="minorHAnsi" w:hAnsi="Times New Roman"/>
          <w:bCs/>
          <w:color w:val="000000" w:themeColor="text1"/>
          <w:sz w:val="24"/>
          <w:szCs w:val="24"/>
          <w:lang w:val="en-US"/>
        </w:rPr>
        <w:t xml:space="preserve">; </w:t>
      </w:r>
    </w:p>
    <w:p w:rsidR="003B6C34" w:rsidRPr="003B6C34" w:rsidRDefault="003B6C34" w:rsidP="003B6C34">
      <w:pPr>
        <w:spacing w:after="120" w:line="360" w:lineRule="auto"/>
        <w:ind w:left="720"/>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bCs/>
          <w:color w:val="000000" w:themeColor="text1"/>
          <w:sz w:val="24"/>
          <w:szCs w:val="24"/>
          <w:lang w:val="en-US"/>
        </w:rPr>
        <w:t>pg. 34-40.</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B. </w:t>
      </w:r>
      <w:proofErr w:type="spellStart"/>
      <w:r w:rsidRPr="003B6C34">
        <w:rPr>
          <w:rFonts w:ascii="Times New Roman" w:eastAsiaTheme="minorHAnsi" w:hAnsi="Times New Roman"/>
          <w:color w:val="000000" w:themeColor="text1"/>
          <w:sz w:val="24"/>
          <w:szCs w:val="24"/>
          <w:lang w:val="en-US"/>
        </w:rPr>
        <w:t>Marcato</w:t>
      </w:r>
      <w:proofErr w:type="spellEnd"/>
      <w:r w:rsidRPr="003B6C34">
        <w:rPr>
          <w:rFonts w:ascii="Times New Roman" w:eastAsiaTheme="minorHAnsi" w:hAnsi="Times New Roman"/>
          <w:color w:val="000000" w:themeColor="text1"/>
          <w:sz w:val="24"/>
          <w:szCs w:val="24"/>
          <w:lang w:val="en-US"/>
        </w:rPr>
        <w:t xml:space="preserve">, M. </w:t>
      </w:r>
      <w:proofErr w:type="spellStart"/>
      <w:r w:rsidRPr="003B6C34">
        <w:rPr>
          <w:rFonts w:ascii="Times New Roman" w:eastAsiaTheme="minorHAnsi" w:hAnsi="Times New Roman"/>
          <w:color w:val="000000" w:themeColor="text1"/>
          <w:sz w:val="24"/>
          <w:szCs w:val="24"/>
          <w:lang w:val="en-US"/>
        </w:rPr>
        <w:t>Vianello</w:t>
      </w:r>
      <w:proofErr w:type="spellEnd"/>
      <w:r w:rsidRPr="003B6C34">
        <w:rPr>
          <w:rFonts w:ascii="Times New Roman" w:eastAsiaTheme="minorHAnsi" w:hAnsi="Times New Roman"/>
          <w:color w:val="000000" w:themeColor="text1"/>
          <w:sz w:val="24"/>
          <w:szCs w:val="24"/>
          <w:lang w:val="en-US"/>
        </w:rPr>
        <w:t xml:space="preserve"> (2000); </w:t>
      </w:r>
      <w:r w:rsidRPr="003B6C34">
        <w:rPr>
          <w:rFonts w:ascii="Times New Roman" w:eastAsiaTheme="minorHAnsi" w:hAnsi="Times New Roman"/>
          <w:i/>
          <w:color w:val="000000" w:themeColor="text1"/>
          <w:sz w:val="24"/>
          <w:szCs w:val="24"/>
          <w:lang w:val="en-US"/>
        </w:rPr>
        <w:t>Microwave-assisted extraction by fast sample preparation for the systematic analysis of additives in polyolefins by high-performance</w:t>
      </w:r>
    </w:p>
    <w:p w:rsidR="003B6C34" w:rsidRPr="003B6C34" w:rsidRDefault="003B6C34" w:rsidP="003B6C34">
      <w:pPr>
        <w:spacing w:after="120" w:line="360" w:lineRule="auto"/>
        <w:ind w:left="720"/>
        <w:jc w:val="both"/>
        <w:rPr>
          <w:rFonts w:ascii="Times New Roman" w:eastAsiaTheme="minorHAnsi" w:hAnsi="Times New Roman"/>
          <w:color w:val="000000" w:themeColor="text1"/>
          <w:sz w:val="24"/>
          <w:szCs w:val="24"/>
          <w:lang w:val="en-US"/>
        </w:rPr>
      </w:pPr>
      <w:proofErr w:type="gramStart"/>
      <w:r w:rsidRPr="003B6C34">
        <w:rPr>
          <w:rFonts w:ascii="Times New Roman" w:eastAsiaTheme="minorHAnsi" w:hAnsi="Times New Roman"/>
          <w:i/>
          <w:color w:val="000000" w:themeColor="text1"/>
          <w:sz w:val="24"/>
          <w:szCs w:val="24"/>
          <w:lang w:val="en-US"/>
        </w:rPr>
        <w:t>liquid</w:t>
      </w:r>
      <w:proofErr w:type="gramEnd"/>
      <w:r w:rsidRPr="003B6C34">
        <w:rPr>
          <w:rFonts w:ascii="Times New Roman" w:eastAsiaTheme="minorHAnsi" w:hAnsi="Times New Roman"/>
          <w:i/>
          <w:color w:val="000000" w:themeColor="text1"/>
          <w:sz w:val="24"/>
          <w:szCs w:val="24"/>
          <w:lang w:val="en-US"/>
        </w:rPr>
        <w:t xml:space="preserve"> chromatography, </w:t>
      </w:r>
      <w:r w:rsidRPr="003B6C34">
        <w:rPr>
          <w:rFonts w:ascii="Times New Roman" w:eastAsiaTheme="minorHAnsi" w:hAnsi="Times New Roman"/>
          <w:color w:val="000000" w:themeColor="text1"/>
          <w:sz w:val="24"/>
          <w:szCs w:val="24"/>
          <w:lang w:val="en-US"/>
        </w:rPr>
        <w:t xml:space="preserve">Journal of Chromatography A, 869: pg. 285–300. </w:t>
      </w:r>
    </w:p>
    <w:p w:rsidR="003B6C34" w:rsidRPr="003B6C34" w:rsidRDefault="003B6C34" w:rsidP="003B6C34">
      <w:pPr>
        <w:numPr>
          <w:ilvl w:val="0"/>
          <w:numId w:val="32"/>
        </w:numPr>
        <w:spacing w:after="120" w:line="360" w:lineRule="auto"/>
        <w:jc w:val="both"/>
        <w:rPr>
          <w:rFonts w:ascii="Times New Roman" w:eastAsiaTheme="minorHAnsi" w:hAnsi="Times New Roman"/>
          <w:color w:val="000000" w:themeColor="text1"/>
          <w:sz w:val="24"/>
          <w:szCs w:val="24"/>
          <w:lang w:val="en-US"/>
        </w:rPr>
      </w:pPr>
      <w:proofErr w:type="spellStart"/>
      <w:r w:rsidRPr="003B6C34">
        <w:rPr>
          <w:rFonts w:ascii="Times New Roman" w:eastAsiaTheme="minorHAnsi" w:hAnsi="Times New Roman"/>
          <w:color w:val="000000" w:themeColor="text1"/>
          <w:sz w:val="24"/>
          <w:szCs w:val="24"/>
          <w:lang w:val="en-US"/>
        </w:rPr>
        <w:t>Retsch</w:t>
      </w:r>
      <w:proofErr w:type="spellEnd"/>
      <w:r w:rsidRPr="003B6C34">
        <w:rPr>
          <w:rFonts w:ascii="Times New Roman" w:eastAsiaTheme="minorHAnsi" w:hAnsi="Times New Roman"/>
          <w:color w:val="000000" w:themeColor="text1"/>
          <w:sz w:val="24"/>
          <w:szCs w:val="24"/>
          <w:lang w:val="en-US"/>
        </w:rPr>
        <w:t xml:space="preserve"> GmbH.; </w:t>
      </w:r>
      <w:proofErr w:type="spellStart"/>
      <w:r w:rsidRPr="003B6C34">
        <w:rPr>
          <w:rFonts w:ascii="Times New Roman" w:eastAsiaTheme="minorHAnsi" w:hAnsi="Times New Roman"/>
          <w:i/>
          <w:color w:val="000000" w:themeColor="text1"/>
          <w:sz w:val="24"/>
          <w:szCs w:val="24"/>
          <w:lang w:val="en-US"/>
        </w:rPr>
        <w:t>Cryo</w:t>
      </w:r>
      <w:proofErr w:type="spellEnd"/>
      <w:r w:rsidRPr="003B6C34">
        <w:rPr>
          <w:rFonts w:ascii="Times New Roman" w:eastAsiaTheme="minorHAnsi" w:hAnsi="Times New Roman"/>
          <w:i/>
          <w:color w:val="000000" w:themeColor="text1"/>
          <w:sz w:val="24"/>
          <w:szCs w:val="24"/>
          <w:lang w:val="en-US"/>
        </w:rPr>
        <w:t>-mill Product Brochure</w:t>
      </w:r>
      <w:r w:rsidRPr="003B6C34">
        <w:rPr>
          <w:rFonts w:ascii="Times New Roman" w:eastAsiaTheme="minorHAnsi" w:hAnsi="Times New Roman"/>
          <w:color w:val="000000" w:themeColor="text1"/>
          <w:sz w:val="24"/>
          <w:szCs w:val="24"/>
          <w:lang w:val="en-US"/>
        </w:rPr>
        <w:t>.</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lastRenderedPageBreak/>
        <w:t xml:space="preserve">Agilent Technologies (2001); </w:t>
      </w:r>
      <w:r w:rsidRPr="003B6C34">
        <w:rPr>
          <w:rFonts w:ascii="Times New Roman" w:eastAsiaTheme="minorHAnsi" w:hAnsi="Times New Roman"/>
          <w:bCs/>
          <w:i/>
          <w:color w:val="000000" w:themeColor="text1"/>
          <w:sz w:val="24"/>
          <w:szCs w:val="24"/>
          <w:lang w:val="en-US"/>
        </w:rPr>
        <w:t>Practical High Performance Liquid Chromatography</w:t>
      </w:r>
      <w:r w:rsidRPr="003B6C34">
        <w:rPr>
          <w:rFonts w:ascii="Times New Roman" w:eastAsiaTheme="minorHAnsi" w:hAnsi="Times New Roman"/>
          <w:i/>
          <w:color w:val="000000" w:themeColor="text1"/>
          <w:sz w:val="24"/>
          <w:szCs w:val="24"/>
          <w:lang w:val="en-US"/>
        </w:rPr>
        <w:t xml:space="preserve">: </w:t>
      </w:r>
      <w:r w:rsidRPr="003B6C34">
        <w:rPr>
          <w:rFonts w:ascii="Times New Roman" w:eastAsiaTheme="minorHAnsi" w:hAnsi="Times New Roman"/>
          <w:bCs/>
          <w:i/>
          <w:color w:val="000000" w:themeColor="text1"/>
          <w:sz w:val="24"/>
          <w:szCs w:val="24"/>
          <w:lang w:val="en-US"/>
        </w:rPr>
        <w:t>Course Number H5930A</w:t>
      </w:r>
      <w:r w:rsidRPr="003B6C34">
        <w:rPr>
          <w:rFonts w:ascii="Times New Roman" w:eastAsiaTheme="minorHAnsi" w:hAnsi="Times New Roman"/>
          <w:bCs/>
          <w:color w:val="000000" w:themeColor="text1"/>
          <w:sz w:val="24"/>
          <w:szCs w:val="24"/>
          <w:lang w:val="en-US"/>
        </w:rPr>
        <w:t>:</w:t>
      </w:r>
      <w:r w:rsidRPr="003B6C34">
        <w:rPr>
          <w:rFonts w:ascii="Times New Roman" w:eastAsiaTheme="minorHAnsi" w:hAnsi="Times New Roman"/>
          <w:bCs/>
          <w:i/>
          <w:color w:val="000000" w:themeColor="text1"/>
          <w:sz w:val="24"/>
          <w:szCs w:val="24"/>
          <w:lang w:val="en-US"/>
        </w:rPr>
        <w:t xml:space="preserve"> </w:t>
      </w:r>
      <w:r w:rsidRPr="003B6C34">
        <w:rPr>
          <w:rFonts w:ascii="Times New Roman" w:eastAsiaTheme="minorHAnsi" w:hAnsi="Times New Roman"/>
          <w:bCs/>
          <w:color w:val="000000" w:themeColor="text1"/>
          <w:sz w:val="24"/>
          <w:szCs w:val="24"/>
          <w:lang w:val="en-US"/>
        </w:rPr>
        <w:t>pg.7.</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P. Sherman Hsu (1997)</w:t>
      </w:r>
      <w:r w:rsidRPr="003B6C34">
        <w:rPr>
          <w:rFonts w:ascii="Times New Roman" w:eastAsiaTheme="minorHAnsi" w:hAnsi="Times New Roman"/>
          <w:i/>
          <w:color w:val="000000" w:themeColor="text1"/>
          <w:sz w:val="24"/>
          <w:szCs w:val="24"/>
          <w:lang w:val="en-US"/>
        </w:rPr>
        <w:t>; Handbook of Instrumental Techniques for Analytical Chemistry: Ch</w:t>
      </w:r>
      <w:proofErr w:type="gramStart"/>
      <w:r w:rsidRPr="003B6C34">
        <w:rPr>
          <w:rFonts w:ascii="Times New Roman" w:eastAsiaTheme="minorHAnsi" w:hAnsi="Times New Roman"/>
          <w:i/>
          <w:color w:val="000000" w:themeColor="text1"/>
          <w:sz w:val="24"/>
          <w:szCs w:val="24"/>
          <w:lang w:val="en-US"/>
        </w:rPr>
        <w:t>:15</w:t>
      </w:r>
      <w:proofErr w:type="gramEnd"/>
      <w:r w:rsidRPr="003B6C34">
        <w:rPr>
          <w:rFonts w:ascii="Times New Roman" w:eastAsiaTheme="minorHAnsi" w:hAnsi="Times New Roman"/>
          <w:i/>
          <w:color w:val="000000" w:themeColor="text1"/>
          <w:sz w:val="24"/>
          <w:szCs w:val="24"/>
          <w:lang w:val="en-US"/>
        </w:rPr>
        <w:t xml:space="preserve"> -Infrared Spectroscopy; </w:t>
      </w:r>
      <w:r w:rsidRPr="003B6C34">
        <w:rPr>
          <w:rFonts w:ascii="Times New Roman" w:eastAsiaTheme="minorHAnsi" w:hAnsi="Times New Roman"/>
          <w:color w:val="000000" w:themeColor="text1"/>
          <w:sz w:val="24"/>
          <w:szCs w:val="24"/>
          <w:lang w:val="en-US"/>
        </w:rPr>
        <w:t>ISBN: 0-13-177338-0, Prentice Hall publications: pg.249.</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J.M. Landry, M.R. Derrick, D. </w:t>
      </w:r>
      <w:proofErr w:type="spellStart"/>
      <w:r w:rsidRPr="003B6C34">
        <w:rPr>
          <w:rFonts w:ascii="Times New Roman" w:eastAsiaTheme="minorHAnsi" w:hAnsi="Times New Roman"/>
          <w:color w:val="000000" w:themeColor="text1"/>
          <w:sz w:val="24"/>
          <w:szCs w:val="24"/>
          <w:lang w:val="en-US"/>
        </w:rPr>
        <w:t>Stulik</w:t>
      </w:r>
      <w:proofErr w:type="spellEnd"/>
      <w:r w:rsidRPr="003B6C34">
        <w:rPr>
          <w:rFonts w:ascii="Times New Roman" w:eastAsiaTheme="minorHAnsi" w:hAnsi="Times New Roman"/>
          <w:color w:val="000000" w:themeColor="text1"/>
          <w:sz w:val="24"/>
          <w:szCs w:val="24"/>
          <w:lang w:val="en-US"/>
        </w:rPr>
        <w:t xml:space="preserve"> (2000); </w:t>
      </w:r>
      <w:r w:rsidRPr="003B6C34">
        <w:rPr>
          <w:rFonts w:ascii="Times New Roman" w:eastAsiaTheme="minorHAnsi" w:hAnsi="Times New Roman"/>
          <w:i/>
          <w:color w:val="000000" w:themeColor="text1"/>
          <w:sz w:val="24"/>
          <w:szCs w:val="24"/>
          <w:lang w:val="en-US"/>
        </w:rPr>
        <w:t>Infrared spectroscopy in conservation science</w:t>
      </w:r>
      <w:r w:rsidRPr="003B6C34">
        <w:rPr>
          <w:rFonts w:ascii="Times New Roman" w:eastAsiaTheme="minorHAnsi" w:hAnsi="Times New Roman"/>
          <w:color w:val="000000" w:themeColor="text1"/>
          <w:sz w:val="24"/>
          <w:szCs w:val="24"/>
          <w:lang w:val="en-US"/>
        </w:rPr>
        <w:t>, ISBN 0-89236-469-6; Getty conservation institute publications: pg.121-123.</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Randall D. Tobias; </w:t>
      </w:r>
      <w:proofErr w:type="gramStart"/>
      <w:r w:rsidRPr="003B6C34">
        <w:rPr>
          <w:rFonts w:ascii="Times New Roman" w:eastAsiaTheme="minorHAnsi" w:hAnsi="Times New Roman"/>
          <w:i/>
          <w:color w:val="000000" w:themeColor="text1"/>
          <w:sz w:val="24"/>
          <w:szCs w:val="24"/>
          <w:lang w:val="en-US"/>
        </w:rPr>
        <w:t>An</w:t>
      </w:r>
      <w:proofErr w:type="gramEnd"/>
      <w:r w:rsidRPr="003B6C34">
        <w:rPr>
          <w:rFonts w:ascii="Times New Roman" w:eastAsiaTheme="minorHAnsi" w:hAnsi="Times New Roman"/>
          <w:i/>
          <w:color w:val="000000" w:themeColor="text1"/>
          <w:sz w:val="24"/>
          <w:szCs w:val="24"/>
          <w:lang w:val="en-US"/>
        </w:rPr>
        <w:t xml:space="preserve"> Introduction to Partial Least Squares Regression,</w:t>
      </w:r>
      <w:r w:rsidRPr="003B6C34">
        <w:rPr>
          <w:rFonts w:ascii="Arial" w:eastAsiaTheme="minorHAnsi" w:hAnsi="Arial" w:cs="Arial"/>
          <w:color w:val="000000" w:themeColor="text1"/>
          <w:sz w:val="24"/>
          <w:szCs w:val="24"/>
          <w:lang w:val="en-US"/>
        </w:rPr>
        <w:t xml:space="preserve"> </w:t>
      </w:r>
      <w:r w:rsidRPr="003B6C34">
        <w:rPr>
          <w:rFonts w:ascii="Times New Roman" w:eastAsiaTheme="minorHAnsi" w:hAnsi="Times New Roman"/>
          <w:color w:val="000000" w:themeColor="text1"/>
          <w:sz w:val="24"/>
          <w:szCs w:val="24"/>
          <w:lang w:val="en-US"/>
        </w:rPr>
        <w:t>SAS Institute Inc.: pg.1.</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Seiko Instruments GmbH.; </w:t>
      </w:r>
      <w:r w:rsidRPr="003B6C34">
        <w:rPr>
          <w:rFonts w:ascii="Times New Roman" w:eastAsiaTheme="minorHAnsi" w:hAnsi="Times New Roman"/>
          <w:i/>
          <w:color w:val="000000" w:themeColor="text1"/>
          <w:sz w:val="24"/>
          <w:szCs w:val="24"/>
          <w:lang w:val="en-US"/>
        </w:rPr>
        <w:t>Technical Note: X-ray fluorescence analysis.</w:t>
      </w:r>
    </w:p>
    <w:p w:rsidR="003B6C34" w:rsidRPr="003B6C34" w:rsidRDefault="003B6C34" w:rsidP="003B6C34">
      <w:pPr>
        <w:numPr>
          <w:ilvl w:val="0"/>
          <w:numId w:val="32"/>
        </w:numPr>
        <w:spacing w:after="120" w:line="360" w:lineRule="auto"/>
        <w:jc w:val="both"/>
        <w:rPr>
          <w:rFonts w:ascii="Times New Roman" w:eastAsiaTheme="minorHAnsi" w:hAnsi="Times New Roman"/>
          <w:i/>
          <w:color w:val="000000" w:themeColor="text1"/>
          <w:sz w:val="24"/>
          <w:szCs w:val="24"/>
          <w:lang w:val="en-US"/>
        </w:rPr>
      </w:pPr>
      <w:proofErr w:type="spellStart"/>
      <w:r w:rsidRPr="003B6C34">
        <w:rPr>
          <w:rFonts w:ascii="Times New Roman" w:eastAsiaTheme="minorHAnsi" w:hAnsi="Times New Roman"/>
          <w:color w:val="000000" w:themeColor="text1"/>
          <w:sz w:val="24"/>
          <w:szCs w:val="24"/>
          <w:lang w:val="en-US"/>
        </w:rPr>
        <w:t>Ametek</w:t>
      </w:r>
      <w:proofErr w:type="spellEnd"/>
      <w:r w:rsidRPr="003B6C34">
        <w:rPr>
          <w:rFonts w:ascii="Times New Roman" w:eastAsiaTheme="minorHAnsi" w:hAnsi="Times New Roman"/>
          <w:color w:val="000000" w:themeColor="text1"/>
          <w:sz w:val="24"/>
          <w:szCs w:val="24"/>
          <w:lang w:val="en-US"/>
        </w:rPr>
        <w:t xml:space="preserve"> </w:t>
      </w:r>
      <w:proofErr w:type="spellStart"/>
      <w:r w:rsidRPr="003B6C34">
        <w:rPr>
          <w:rFonts w:ascii="Times New Roman" w:eastAsiaTheme="minorHAnsi" w:hAnsi="Times New Roman"/>
          <w:color w:val="000000" w:themeColor="text1"/>
          <w:sz w:val="24"/>
          <w:szCs w:val="24"/>
          <w:lang w:val="en-US"/>
        </w:rPr>
        <w:t>Spectro</w:t>
      </w:r>
      <w:proofErr w:type="spellEnd"/>
      <w:r w:rsidRPr="003B6C34">
        <w:rPr>
          <w:rFonts w:ascii="Times New Roman" w:eastAsiaTheme="minorHAnsi" w:hAnsi="Times New Roman"/>
          <w:color w:val="000000" w:themeColor="text1"/>
          <w:sz w:val="24"/>
          <w:szCs w:val="24"/>
          <w:lang w:val="en-US"/>
        </w:rPr>
        <w:t xml:space="preserve"> Analytical Instruments; </w:t>
      </w:r>
      <w:r w:rsidRPr="003B6C34">
        <w:rPr>
          <w:rFonts w:ascii="Times New Roman" w:eastAsiaTheme="minorHAnsi" w:hAnsi="Times New Roman"/>
          <w:i/>
          <w:color w:val="000000" w:themeColor="text1"/>
          <w:sz w:val="24"/>
          <w:szCs w:val="24"/>
          <w:lang w:val="en-US"/>
        </w:rPr>
        <w:t>Technical Detail: XRF Fundamentals</w:t>
      </w:r>
      <w:r w:rsidRPr="003B6C34">
        <w:rPr>
          <w:rFonts w:ascii="Times New Roman" w:eastAsiaTheme="minorHAnsi" w:hAnsi="Times New Roman"/>
          <w:color w:val="000000" w:themeColor="text1"/>
          <w:sz w:val="24"/>
          <w:szCs w:val="24"/>
          <w:lang w:val="en-US"/>
        </w:rPr>
        <w:t>: pg.4.</w:t>
      </w:r>
    </w:p>
    <w:p w:rsidR="003B6C34" w:rsidRPr="003B6C34" w:rsidRDefault="003B6C34" w:rsidP="003B6C34">
      <w:pPr>
        <w:numPr>
          <w:ilvl w:val="0"/>
          <w:numId w:val="32"/>
        </w:numPr>
        <w:spacing w:after="120" w:line="360" w:lineRule="auto"/>
        <w:jc w:val="both"/>
        <w:rPr>
          <w:rFonts w:ascii="Times New Roman" w:eastAsiaTheme="minorHAnsi" w:hAnsi="Times New Roman"/>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R. </w:t>
      </w:r>
      <w:proofErr w:type="spellStart"/>
      <w:r w:rsidRPr="003B6C34">
        <w:rPr>
          <w:rFonts w:ascii="Times New Roman" w:eastAsiaTheme="minorHAnsi" w:hAnsi="Times New Roman"/>
          <w:color w:val="000000" w:themeColor="text1"/>
          <w:sz w:val="24"/>
          <w:szCs w:val="24"/>
          <w:lang w:val="en-US"/>
        </w:rPr>
        <w:t>Schlotz</w:t>
      </w:r>
      <w:proofErr w:type="spellEnd"/>
      <w:r w:rsidRPr="003B6C34">
        <w:rPr>
          <w:rFonts w:ascii="Times New Roman" w:eastAsiaTheme="minorHAnsi" w:hAnsi="Times New Roman"/>
          <w:color w:val="000000" w:themeColor="text1"/>
          <w:sz w:val="24"/>
          <w:szCs w:val="24"/>
          <w:lang w:val="en-US"/>
        </w:rPr>
        <w:t>, S.</w:t>
      </w:r>
      <w:r w:rsidRPr="003B6C34">
        <w:rPr>
          <w:rFonts w:ascii="Times-Roman" w:eastAsiaTheme="minorHAnsi" w:hAnsi="Times-Roman" w:cs="Times-Roman"/>
          <w:color w:val="000000" w:themeColor="text1"/>
          <w:sz w:val="24"/>
          <w:szCs w:val="24"/>
          <w:lang w:val="en-US"/>
        </w:rPr>
        <w:t xml:space="preserve"> </w:t>
      </w:r>
      <w:proofErr w:type="spellStart"/>
      <w:r w:rsidRPr="003B6C34">
        <w:rPr>
          <w:rFonts w:ascii="Times New Roman" w:eastAsiaTheme="minorHAnsi" w:hAnsi="Times New Roman"/>
          <w:color w:val="000000" w:themeColor="text1"/>
          <w:sz w:val="24"/>
          <w:szCs w:val="24"/>
          <w:lang w:val="en-US"/>
        </w:rPr>
        <w:t>Uhlig</w:t>
      </w:r>
      <w:proofErr w:type="spellEnd"/>
      <w:r w:rsidRPr="003B6C34">
        <w:rPr>
          <w:rFonts w:ascii="Times New Roman" w:eastAsiaTheme="minorHAnsi" w:hAnsi="Times New Roman"/>
          <w:color w:val="000000" w:themeColor="text1"/>
          <w:sz w:val="24"/>
          <w:szCs w:val="24"/>
          <w:lang w:val="en-US"/>
        </w:rPr>
        <w:t xml:space="preserve"> (2006); </w:t>
      </w:r>
      <w:r w:rsidRPr="003B6C34">
        <w:rPr>
          <w:rFonts w:ascii="Times New Roman" w:eastAsiaTheme="minorHAnsi" w:hAnsi="Times New Roman"/>
          <w:i/>
          <w:color w:val="000000" w:themeColor="text1"/>
          <w:sz w:val="24"/>
          <w:szCs w:val="24"/>
          <w:lang w:val="en-US"/>
        </w:rPr>
        <w:t>XRF Basics</w:t>
      </w:r>
      <w:r w:rsidRPr="003B6C34">
        <w:rPr>
          <w:rFonts w:ascii="Times New Roman" w:eastAsiaTheme="minorHAnsi" w:hAnsi="Times New Roman"/>
          <w:color w:val="000000" w:themeColor="text1"/>
          <w:sz w:val="24"/>
          <w:szCs w:val="24"/>
          <w:lang w:val="en-US"/>
        </w:rPr>
        <w:t xml:space="preserve">, </w:t>
      </w:r>
      <w:proofErr w:type="spellStart"/>
      <w:r w:rsidRPr="003B6C34">
        <w:rPr>
          <w:rFonts w:ascii="Times New Roman" w:eastAsiaTheme="minorHAnsi" w:hAnsi="Times New Roman"/>
          <w:color w:val="000000" w:themeColor="text1"/>
          <w:sz w:val="24"/>
          <w:szCs w:val="24"/>
          <w:lang w:val="en-US"/>
        </w:rPr>
        <w:t>Bruker</w:t>
      </w:r>
      <w:proofErr w:type="spellEnd"/>
      <w:r w:rsidRPr="003B6C34">
        <w:rPr>
          <w:rFonts w:ascii="Times New Roman" w:eastAsiaTheme="minorHAnsi" w:hAnsi="Times New Roman"/>
          <w:color w:val="000000" w:themeColor="text1"/>
          <w:sz w:val="24"/>
          <w:szCs w:val="24"/>
          <w:lang w:val="en-US"/>
        </w:rPr>
        <w:t xml:space="preserve"> AXS GmbH: pg.19.</w:t>
      </w:r>
    </w:p>
    <w:p w:rsidR="003B6C34" w:rsidRPr="003B6C34" w:rsidRDefault="003B6C34" w:rsidP="003B6C34">
      <w:pPr>
        <w:numPr>
          <w:ilvl w:val="0"/>
          <w:numId w:val="32"/>
        </w:numPr>
        <w:autoSpaceDE w:val="0"/>
        <w:autoSpaceDN w:val="0"/>
        <w:adjustRightInd w:val="0"/>
        <w:spacing w:after="120" w:line="360" w:lineRule="auto"/>
        <w:jc w:val="both"/>
        <w:rPr>
          <w:rFonts w:ascii="Times New Roman" w:eastAsia="AdvOT863180fb" w:hAnsi="Times New Roman"/>
          <w:color w:val="000000"/>
          <w:sz w:val="24"/>
          <w:szCs w:val="24"/>
          <w:lang w:val="en-US"/>
        </w:rPr>
      </w:pPr>
      <w:r w:rsidRPr="003B6C34">
        <w:rPr>
          <w:rFonts w:ascii="Times New Roman" w:eastAsia="AdvOT863180fb" w:hAnsi="Times New Roman"/>
          <w:color w:val="000000"/>
          <w:sz w:val="24"/>
          <w:szCs w:val="24"/>
          <w:lang w:val="en-US"/>
        </w:rPr>
        <w:t xml:space="preserve">I. </w:t>
      </w:r>
      <w:proofErr w:type="spellStart"/>
      <w:r w:rsidRPr="003B6C34">
        <w:rPr>
          <w:rFonts w:ascii="Times New Roman" w:eastAsia="AdvOT863180fb" w:hAnsi="Times New Roman"/>
          <w:color w:val="000000"/>
          <w:sz w:val="24"/>
          <w:szCs w:val="24"/>
          <w:lang w:val="en-US"/>
        </w:rPr>
        <w:t>Kriston</w:t>
      </w:r>
      <w:proofErr w:type="spellEnd"/>
      <w:r w:rsidRPr="003B6C34">
        <w:rPr>
          <w:rFonts w:ascii="Times New Roman" w:eastAsia="AdvOT863180fb" w:hAnsi="Times New Roman"/>
          <w:color w:val="000000"/>
          <w:sz w:val="24"/>
          <w:szCs w:val="24"/>
          <w:lang w:val="en-US"/>
        </w:rPr>
        <w:t xml:space="preserve">, A.O </w:t>
      </w:r>
      <w:proofErr w:type="spellStart"/>
      <w:r w:rsidRPr="003B6C34">
        <w:rPr>
          <w:rFonts w:ascii="Times New Roman" w:eastAsia="AdvOT863180fb" w:hAnsi="Times New Roman"/>
          <w:color w:val="000000"/>
          <w:sz w:val="24"/>
          <w:szCs w:val="24"/>
          <w:lang w:val="en-US"/>
        </w:rPr>
        <w:t>Mester</w:t>
      </w:r>
      <w:proofErr w:type="spellEnd"/>
      <w:r w:rsidRPr="003B6C34">
        <w:rPr>
          <w:rFonts w:ascii="Times New Roman" w:eastAsia="AdvOT863180fb" w:hAnsi="Times New Roman"/>
          <w:color w:val="000000"/>
          <w:sz w:val="24"/>
          <w:szCs w:val="24"/>
          <w:lang w:val="en-US"/>
        </w:rPr>
        <w:t xml:space="preserve">, G. Nagy, P. </w:t>
      </w:r>
      <w:proofErr w:type="spellStart"/>
      <w:r w:rsidRPr="003B6C34">
        <w:rPr>
          <w:rFonts w:ascii="Times New Roman" w:eastAsia="AdvOT863180fb" w:hAnsi="Times New Roman"/>
          <w:color w:val="000000"/>
          <w:sz w:val="24"/>
          <w:szCs w:val="24"/>
          <w:lang w:val="en-US"/>
        </w:rPr>
        <w:t>Staniek</w:t>
      </w:r>
      <w:proofErr w:type="spellEnd"/>
      <w:r w:rsidRPr="003B6C34">
        <w:rPr>
          <w:rFonts w:ascii="Times New Roman" w:eastAsia="AdvOT863180fb" w:hAnsi="Times New Roman"/>
          <w:color w:val="000000"/>
          <w:sz w:val="24"/>
          <w:szCs w:val="24"/>
          <w:lang w:val="en-US"/>
        </w:rPr>
        <w:t xml:space="preserve">, E. </w:t>
      </w:r>
      <w:proofErr w:type="spellStart"/>
      <w:r w:rsidRPr="003B6C34">
        <w:rPr>
          <w:rFonts w:ascii="Times New Roman" w:eastAsia="AdvOT863180fb" w:hAnsi="Times New Roman"/>
          <w:color w:val="000000"/>
          <w:sz w:val="24"/>
          <w:szCs w:val="24"/>
          <w:lang w:val="en-US"/>
        </w:rPr>
        <w:t>Foldes</w:t>
      </w:r>
      <w:proofErr w:type="spellEnd"/>
      <w:r w:rsidRPr="003B6C34">
        <w:rPr>
          <w:rFonts w:ascii="Times New Roman" w:eastAsia="AdvOT863180fb" w:hAnsi="Times New Roman"/>
          <w:color w:val="000000"/>
          <w:sz w:val="24"/>
          <w:szCs w:val="24"/>
          <w:lang w:val="en-US"/>
        </w:rPr>
        <w:t xml:space="preserve">, B. </w:t>
      </w:r>
      <w:proofErr w:type="spellStart"/>
      <w:r w:rsidRPr="003B6C34">
        <w:rPr>
          <w:rFonts w:ascii="Times New Roman" w:eastAsia="AdvOT863180fb" w:hAnsi="Times New Roman"/>
          <w:color w:val="000000"/>
          <w:sz w:val="24"/>
          <w:szCs w:val="24"/>
          <w:lang w:val="en-US"/>
        </w:rPr>
        <w:t>Pukanszky</w:t>
      </w:r>
      <w:proofErr w:type="spellEnd"/>
      <w:r w:rsidRPr="003B6C34">
        <w:rPr>
          <w:rFonts w:ascii="Times New Roman" w:eastAsia="AdvOT863180fb" w:hAnsi="Times New Roman"/>
          <w:color w:val="000000"/>
          <w:sz w:val="24"/>
          <w:szCs w:val="24"/>
          <w:lang w:val="en-US"/>
        </w:rPr>
        <w:t xml:space="preserve"> (2009); </w:t>
      </w:r>
      <w:r w:rsidRPr="003B6C34">
        <w:rPr>
          <w:rFonts w:ascii="Times New Roman" w:eastAsia="AdvOT863180fb" w:hAnsi="Times New Roman"/>
          <w:i/>
          <w:color w:val="000000"/>
          <w:sz w:val="24"/>
          <w:szCs w:val="24"/>
          <w:lang w:val="en-US"/>
        </w:rPr>
        <w:t xml:space="preserve">Melt stabilization of Philips type polyethylene, Part1: The role of </w:t>
      </w:r>
      <w:proofErr w:type="spellStart"/>
      <w:r w:rsidRPr="003B6C34">
        <w:rPr>
          <w:rFonts w:ascii="Times New Roman" w:eastAsia="AdvOT863180fb" w:hAnsi="Times New Roman"/>
          <w:i/>
          <w:color w:val="000000"/>
          <w:sz w:val="24"/>
          <w:szCs w:val="24"/>
          <w:lang w:val="en-US"/>
        </w:rPr>
        <w:t>phenolic</w:t>
      </w:r>
      <w:proofErr w:type="spellEnd"/>
      <w:r w:rsidRPr="003B6C34">
        <w:rPr>
          <w:rFonts w:ascii="Times New Roman" w:eastAsia="AdvOT863180fb" w:hAnsi="Times New Roman"/>
          <w:i/>
          <w:color w:val="000000"/>
          <w:sz w:val="24"/>
          <w:szCs w:val="24"/>
          <w:lang w:val="en-US"/>
        </w:rPr>
        <w:t xml:space="preserve"> &amp; phosphorus anti-oxidants</w:t>
      </w:r>
      <w:r w:rsidRPr="003B6C34">
        <w:rPr>
          <w:rFonts w:ascii="Times New Roman" w:eastAsia="AdvOT863180fb" w:hAnsi="Times New Roman"/>
          <w:color w:val="000000"/>
          <w:sz w:val="24"/>
          <w:szCs w:val="24"/>
          <w:lang w:val="en-US"/>
        </w:rPr>
        <w:t>, Polymer Degradation and Stability, Vol.94:  pg. 719</w:t>
      </w:r>
      <w:r w:rsidRPr="003B6C34">
        <w:rPr>
          <w:rFonts w:ascii="Times New Roman" w:eastAsia="AdvOT863180fb" w:hAnsi="Times New Roman" w:hint="eastAsia"/>
          <w:color w:val="000000"/>
          <w:sz w:val="24"/>
          <w:szCs w:val="24"/>
          <w:lang w:val="en-US"/>
        </w:rPr>
        <w:t>–</w:t>
      </w:r>
      <w:r w:rsidRPr="003B6C34">
        <w:rPr>
          <w:rFonts w:ascii="Times New Roman" w:eastAsia="AdvOT863180fb" w:hAnsi="Times New Roman"/>
          <w:color w:val="000000"/>
          <w:sz w:val="24"/>
          <w:szCs w:val="24"/>
          <w:lang w:val="en-US"/>
        </w:rPr>
        <w:t>729.</w:t>
      </w:r>
    </w:p>
    <w:p w:rsidR="003B6C34" w:rsidRPr="003B6C34" w:rsidRDefault="003B6C34" w:rsidP="003B6C34">
      <w:pPr>
        <w:numPr>
          <w:ilvl w:val="0"/>
          <w:numId w:val="32"/>
        </w:numPr>
        <w:autoSpaceDE w:val="0"/>
        <w:autoSpaceDN w:val="0"/>
        <w:adjustRightInd w:val="0"/>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AdvOT863180fb" w:hAnsi="Times New Roman"/>
          <w:color w:val="000000"/>
          <w:sz w:val="24"/>
          <w:szCs w:val="24"/>
          <w:lang w:val="en-US"/>
        </w:rPr>
        <w:t xml:space="preserve">W. Camacho &amp; S. </w:t>
      </w:r>
      <w:proofErr w:type="spellStart"/>
      <w:r w:rsidRPr="003B6C34">
        <w:rPr>
          <w:rFonts w:ascii="Times New Roman" w:eastAsia="AdvOT863180fb" w:hAnsi="Times New Roman"/>
          <w:color w:val="000000"/>
          <w:sz w:val="24"/>
          <w:szCs w:val="24"/>
          <w:lang w:val="en-US"/>
        </w:rPr>
        <w:t>Karlsson</w:t>
      </w:r>
      <w:proofErr w:type="spellEnd"/>
      <w:r w:rsidRPr="003B6C34">
        <w:rPr>
          <w:rFonts w:ascii="Times New Roman" w:eastAsia="AdvOT863180fb" w:hAnsi="Times New Roman"/>
          <w:color w:val="000000"/>
          <w:sz w:val="24"/>
          <w:szCs w:val="24"/>
          <w:lang w:val="en-US"/>
        </w:rPr>
        <w:t xml:space="preserve"> (2002); </w:t>
      </w:r>
      <w:r w:rsidRPr="003B6C34">
        <w:rPr>
          <w:rFonts w:ascii="Times New Roman" w:eastAsiaTheme="minorHAnsi" w:hAnsi="Times New Roman"/>
          <w:i/>
          <w:color w:val="000000" w:themeColor="text1"/>
          <w:sz w:val="24"/>
          <w:szCs w:val="24"/>
          <w:lang w:val="en-US"/>
        </w:rPr>
        <w:t>Quantification of Antioxidants in Polyethylene by Near Infrared (NIR) Analysis and Partial Least Squares (PLS) Regression</w:t>
      </w:r>
      <w:r w:rsidRPr="003B6C34">
        <w:rPr>
          <w:rFonts w:ascii="Times New Roman" w:eastAsiaTheme="minorHAnsi" w:hAnsi="Times New Roman"/>
          <w:color w:val="000000" w:themeColor="text1"/>
          <w:sz w:val="24"/>
          <w:szCs w:val="24"/>
          <w:lang w:val="en-US"/>
        </w:rPr>
        <w:t xml:space="preserve">, International Journal of Polymer Anal. </w:t>
      </w:r>
      <w:proofErr w:type="spellStart"/>
      <w:proofErr w:type="gramStart"/>
      <w:r w:rsidRPr="003B6C34">
        <w:rPr>
          <w:rFonts w:ascii="Times New Roman" w:eastAsiaTheme="minorHAnsi" w:hAnsi="Times New Roman"/>
          <w:color w:val="000000" w:themeColor="text1"/>
          <w:sz w:val="24"/>
          <w:szCs w:val="24"/>
          <w:lang w:val="en-US"/>
        </w:rPr>
        <w:t>Charact</w:t>
      </w:r>
      <w:proofErr w:type="spellEnd"/>
      <w:r w:rsidRPr="003B6C34">
        <w:rPr>
          <w:rFonts w:ascii="Times New Roman" w:eastAsiaTheme="minorHAnsi" w:hAnsi="Times New Roman"/>
          <w:color w:val="000000" w:themeColor="text1"/>
          <w:sz w:val="24"/>
          <w:szCs w:val="24"/>
          <w:lang w:val="en-US"/>
        </w:rPr>
        <w:t>.,</w:t>
      </w:r>
      <w:proofErr w:type="gramEnd"/>
      <w:r w:rsidRPr="003B6C34">
        <w:rPr>
          <w:rFonts w:ascii="Times New Roman" w:eastAsiaTheme="minorHAnsi" w:hAnsi="Times New Roman"/>
          <w:color w:val="000000" w:themeColor="text1"/>
          <w:sz w:val="24"/>
          <w:szCs w:val="24"/>
          <w:lang w:val="en-US"/>
        </w:rPr>
        <w:t xml:space="preserve"> Vol.7: pg. 41–51.</w:t>
      </w:r>
    </w:p>
    <w:p w:rsidR="003B6C34" w:rsidRPr="00E13F09" w:rsidRDefault="003B6C34" w:rsidP="003B6C34">
      <w:pPr>
        <w:numPr>
          <w:ilvl w:val="0"/>
          <w:numId w:val="32"/>
        </w:numPr>
        <w:autoSpaceDE w:val="0"/>
        <w:autoSpaceDN w:val="0"/>
        <w:adjustRightInd w:val="0"/>
        <w:spacing w:after="120" w:line="360" w:lineRule="auto"/>
        <w:jc w:val="both"/>
        <w:rPr>
          <w:rFonts w:ascii="Times New Roman" w:eastAsiaTheme="minorHAnsi" w:hAnsi="Times New Roman"/>
          <w:i/>
          <w:color w:val="000000" w:themeColor="text1"/>
          <w:sz w:val="24"/>
          <w:szCs w:val="24"/>
          <w:lang w:val="en-US"/>
        </w:rPr>
      </w:pPr>
      <w:r w:rsidRPr="003B6C34">
        <w:rPr>
          <w:rFonts w:ascii="Times New Roman" w:eastAsiaTheme="minorHAnsi" w:hAnsi="Times New Roman"/>
          <w:color w:val="000000" w:themeColor="text1"/>
          <w:sz w:val="24"/>
          <w:szCs w:val="24"/>
          <w:lang w:val="en-US"/>
        </w:rPr>
        <w:t xml:space="preserve">T. </w:t>
      </w:r>
      <w:proofErr w:type="spellStart"/>
      <w:r w:rsidRPr="003B6C34">
        <w:rPr>
          <w:rFonts w:ascii="Times New Roman" w:eastAsiaTheme="minorHAnsi" w:hAnsi="Times New Roman"/>
          <w:color w:val="000000" w:themeColor="text1"/>
          <w:sz w:val="24"/>
          <w:szCs w:val="24"/>
          <w:lang w:val="en-US"/>
        </w:rPr>
        <w:t>Karstang</w:t>
      </w:r>
      <w:proofErr w:type="spellEnd"/>
      <w:r w:rsidRPr="003B6C34">
        <w:rPr>
          <w:rFonts w:ascii="Times New Roman" w:eastAsiaTheme="minorHAnsi" w:hAnsi="Times New Roman"/>
          <w:color w:val="000000" w:themeColor="text1"/>
          <w:sz w:val="24"/>
          <w:szCs w:val="24"/>
          <w:lang w:val="en-US"/>
        </w:rPr>
        <w:t xml:space="preserve">, A. </w:t>
      </w:r>
      <w:proofErr w:type="spellStart"/>
      <w:r w:rsidRPr="003B6C34">
        <w:rPr>
          <w:rFonts w:ascii="Times New Roman" w:eastAsiaTheme="minorHAnsi" w:hAnsi="Times New Roman"/>
          <w:color w:val="000000" w:themeColor="text1"/>
          <w:sz w:val="24"/>
          <w:szCs w:val="24"/>
          <w:lang w:val="en-US"/>
        </w:rPr>
        <w:t>Henriksen</w:t>
      </w:r>
      <w:proofErr w:type="spellEnd"/>
      <w:r w:rsidRPr="003B6C34">
        <w:rPr>
          <w:rFonts w:ascii="Times New Roman" w:eastAsiaTheme="minorHAnsi" w:hAnsi="Times New Roman"/>
          <w:color w:val="000000" w:themeColor="text1"/>
          <w:sz w:val="24"/>
          <w:szCs w:val="24"/>
          <w:lang w:val="en-US"/>
        </w:rPr>
        <w:t xml:space="preserve"> (1992); </w:t>
      </w:r>
      <w:r w:rsidRPr="003B6C34">
        <w:rPr>
          <w:rFonts w:ascii="Times New Roman" w:eastAsiaTheme="minorHAnsi" w:hAnsi="Times New Roman"/>
          <w:i/>
          <w:color w:val="000000" w:themeColor="text1"/>
          <w:sz w:val="24"/>
          <w:szCs w:val="24"/>
          <w:lang w:val="en-US"/>
        </w:rPr>
        <w:t>Infrared spectroscopy &amp; multivariate calibration used in a quantitative analysis of additives in high density polyethylene</w:t>
      </w:r>
      <w:r w:rsidRPr="003B6C34">
        <w:rPr>
          <w:rFonts w:ascii="Times New Roman" w:eastAsiaTheme="minorHAnsi" w:hAnsi="Times New Roman"/>
          <w:color w:val="000000" w:themeColor="text1"/>
          <w:sz w:val="24"/>
          <w:szCs w:val="24"/>
          <w:lang w:val="en-US"/>
        </w:rPr>
        <w:t xml:space="preserve">, </w:t>
      </w:r>
      <w:proofErr w:type="spellStart"/>
      <w:r w:rsidRPr="003B6C34">
        <w:rPr>
          <w:rFonts w:ascii="Times New Roman" w:eastAsiaTheme="minorHAnsi" w:hAnsi="Times New Roman"/>
          <w:color w:val="000000" w:themeColor="text1"/>
          <w:sz w:val="24"/>
          <w:szCs w:val="24"/>
          <w:lang w:val="en-US"/>
        </w:rPr>
        <w:t>Chemometrics</w:t>
      </w:r>
      <w:proofErr w:type="spellEnd"/>
      <w:r w:rsidRPr="003B6C34">
        <w:rPr>
          <w:rFonts w:ascii="Times New Roman" w:eastAsiaTheme="minorHAnsi" w:hAnsi="Times New Roman"/>
          <w:color w:val="000000" w:themeColor="text1"/>
          <w:sz w:val="24"/>
          <w:szCs w:val="24"/>
          <w:lang w:val="en-US"/>
        </w:rPr>
        <w:t xml:space="preserve"> &amp; Intelligent laboratory systems, Vol.14: pg. 331-339.</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t>M.</w:t>
      </w:r>
      <w:r w:rsidRPr="00E13F09">
        <w:rPr>
          <w:rFonts w:ascii="Times New Roman" w:hAnsi="Times New Roman"/>
          <w:bCs/>
          <w:color w:val="FF0000"/>
          <w:sz w:val="24"/>
          <w:szCs w:val="24"/>
        </w:rPr>
        <w:t xml:space="preserve"> </w:t>
      </w:r>
      <w:r w:rsidRPr="00E13F09">
        <w:rPr>
          <w:rFonts w:ascii="Times New Roman" w:hAnsi="Times New Roman"/>
          <w:bCs/>
          <w:sz w:val="24"/>
          <w:szCs w:val="24"/>
        </w:rPr>
        <w:t xml:space="preserve">Arias, I. </w:t>
      </w:r>
      <w:proofErr w:type="spellStart"/>
      <w:r w:rsidRPr="00E13F09">
        <w:rPr>
          <w:rFonts w:ascii="Times New Roman" w:hAnsi="Times New Roman"/>
          <w:bCs/>
          <w:sz w:val="24"/>
          <w:szCs w:val="24"/>
        </w:rPr>
        <w:t>Penichet</w:t>
      </w:r>
      <w:proofErr w:type="spellEnd"/>
      <w:r w:rsidRPr="00E13F09">
        <w:rPr>
          <w:rFonts w:ascii="Times New Roman" w:hAnsi="Times New Roman"/>
          <w:bCs/>
          <w:sz w:val="24"/>
          <w:szCs w:val="24"/>
        </w:rPr>
        <w:t xml:space="preserve">, F. </w:t>
      </w:r>
      <w:proofErr w:type="spellStart"/>
      <w:r w:rsidRPr="00E13F09">
        <w:rPr>
          <w:rFonts w:ascii="Times New Roman" w:hAnsi="Times New Roman"/>
          <w:bCs/>
          <w:sz w:val="24"/>
          <w:szCs w:val="24"/>
        </w:rPr>
        <w:t>Ysambertt</w:t>
      </w:r>
      <w:proofErr w:type="spellEnd"/>
      <w:r w:rsidRPr="00E13F09">
        <w:rPr>
          <w:rFonts w:ascii="Times New Roman" w:hAnsi="Times New Roman"/>
          <w:bCs/>
          <w:sz w:val="24"/>
          <w:szCs w:val="24"/>
        </w:rPr>
        <w:t xml:space="preserve">, R. </w:t>
      </w:r>
      <w:proofErr w:type="spellStart"/>
      <w:r w:rsidRPr="00E13F09">
        <w:rPr>
          <w:rFonts w:ascii="Times New Roman" w:hAnsi="Times New Roman"/>
          <w:bCs/>
          <w:sz w:val="24"/>
          <w:szCs w:val="24"/>
        </w:rPr>
        <w:t>Bauza</w:t>
      </w:r>
      <w:proofErr w:type="spellEnd"/>
      <w:r w:rsidRPr="00E13F09">
        <w:rPr>
          <w:rFonts w:ascii="Times New Roman" w:hAnsi="Times New Roman"/>
          <w:bCs/>
          <w:sz w:val="24"/>
          <w:szCs w:val="24"/>
        </w:rPr>
        <w:t xml:space="preserve">, M. </w:t>
      </w:r>
      <w:proofErr w:type="spellStart"/>
      <w:r w:rsidRPr="00E13F09">
        <w:rPr>
          <w:rFonts w:ascii="Times New Roman" w:hAnsi="Times New Roman"/>
          <w:bCs/>
          <w:sz w:val="24"/>
          <w:szCs w:val="24"/>
        </w:rPr>
        <w:t>Zougagh</w:t>
      </w:r>
      <w:proofErr w:type="spellEnd"/>
      <w:r w:rsidRPr="00E13F09">
        <w:rPr>
          <w:rFonts w:ascii="Times New Roman" w:hAnsi="Times New Roman"/>
          <w:bCs/>
          <w:sz w:val="24"/>
          <w:szCs w:val="24"/>
        </w:rPr>
        <w:t xml:space="preserve">, A. Rios (2009); </w:t>
      </w:r>
      <w:r w:rsidRPr="00E13F09">
        <w:rPr>
          <w:rFonts w:ascii="Times New Roman" w:hAnsi="Times New Roman"/>
          <w:bCs/>
          <w:i/>
          <w:sz w:val="24"/>
          <w:szCs w:val="24"/>
        </w:rPr>
        <w:t xml:space="preserve">Fast supercritical fluid extraction of low- and high-density polyethylene additives: Comparison with conventional reflux and automatic </w:t>
      </w:r>
      <w:proofErr w:type="spellStart"/>
      <w:r w:rsidRPr="00E13F09">
        <w:rPr>
          <w:rFonts w:ascii="Times New Roman" w:hAnsi="Times New Roman"/>
          <w:bCs/>
          <w:i/>
          <w:sz w:val="24"/>
          <w:szCs w:val="24"/>
        </w:rPr>
        <w:t>Soxhlet</w:t>
      </w:r>
      <w:proofErr w:type="spellEnd"/>
      <w:r w:rsidRPr="00E13F09">
        <w:rPr>
          <w:rFonts w:ascii="Times New Roman" w:hAnsi="Times New Roman"/>
          <w:bCs/>
          <w:i/>
          <w:sz w:val="24"/>
          <w:szCs w:val="24"/>
        </w:rPr>
        <w:t xml:space="preserve"> extraction</w:t>
      </w:r>
      <w:r w:rsidRPr="00E13F09">
        <w:rPr>
          <w:rFonts w:ascii="Times New Roman" w:hAnsi="Times New Roman"/>
          <w:bCs/>
          <w:sz w:val="24"/>
          <w:szCs w:val="24"/>
        </w:rPr>
        <w:t>, The Journal of Supercritical Fluids, Vol.50: pg. 22-28.</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t xml:space="preserve">N. </w:t>
      </w:r>
      <w:proofErr w:type="spellStart"/>
      <w:r w:rsidRPr="00E13F09">
        <w:rPr>
          <w:rFonts w:ascii="Times New Roman" w:hAnsi="Times New Roman"/>
          <w:bCs/>
          <w:sz w:val="24"/>
          <w:szCs w:val="24"/>
        </w:rPr>
        <w:t>Haider</w:t>
      </w:r>
      <w:proofErr w:type="spellEnd"/>
      <w:r w:rsidRPr="00E13F09">
        <w:rPr>
          <w:rFonts w:ascii="Times New Roman" w:hAnsi="Times New Roman"/>
          <w:bCs/>
          <w:sz w:val="24"/>
          <w:szCs w:val="24"/>
        </w:rPr>
        <w:t xml:space="preserve"> and S. </w:t>
      </w:r>
      <w:proofErr w:type="spellStart"/>
      <w:r w:rsidRPr="00E13F09">
        <w:rPr>
          <w:rFonts w:ascii="Times New Roman" w:hAnsi="Times New Roman"/>
          <w:bCs/>
          <w:sz w:val="24"/>
          <w:szCs w:val="24"/>
        </w:rPr>
        <w:t>Karlsson</w:t>
      </w:r>
      <w:proofErr w:type="spellEnd"/>
      <w:r w:rsidRPr="00E13F09">
        <w:rPr>
          <w:rFonts w:ascii="Times New Roman" w:hAnsi="Times New Roman"/>
          <w:bCs/>
          <w:sz w:val="24"/>
          <w:szCs w:val="24"/>
        </w:rPr>
        <w:t xml:space="preserve"> (1999); </w:t>
      </w:r>
      <w:proofErr w:type="gramStart"/>
      <w:r w:rsidRPr="00E13F09">
        <w:rPr>
          <w:rFonts w:ascii="Times New Roman" w:hAnsi="Times New Roman"/>
          <w:bCs/>
          <w:i/>
          <w:sz w:val="24"/>
          <w:szCs w:val="24"/>
        </w:rPr>
        <w:t>A</w:t>
      </w:r>
      <w:proofErr w:type="gramEnd"/>
      <w:r w:rsidRPr="00E13F09">
        <w:rPr>
          <w:rFonts w:ascii="Times New Roman" w:hAnsi="Times New Roman"/>
          <w:bCs/>
          <w:i/>
          <w:sz w:val="24"/>
          <w:szCs w:val="24"/>
        </w:rPr>
        <w:t xml:space="preserve"> rapid ultrasonic extraction technique to identify and quantify additives in polyethylene</w:t>
      </w:r>
      <w:r w:rsidRPr="00E13F09">
        <w:rPr>
          <w:rFonts w:ascii="Times New Roman" w:hAnsi="Times New Roman"/>
          <w:bCs/>
          <w:sz w:val="24"/>
          <w:szCs w:val="24"/>
        </w:rPr>
        <w:t xml:space="preserve">, The </w:t>
      </w:r>
      <w:r w:rsidRPr="00E13F09">
        <w:rPr>
          <w:rFonts w:ascii="Times New Roman" w:hAnsi="Times New Roman"/>
          <w:bCs/>
          <w:iCs/>
          <w:sz w:val="24"/>
          <w:szCs w:val="24"/>
        </w:rPr>
        <w:t>Analyst</w:t>
      </w:r>
      <w:r w:rsidRPr="00E13F09">
        <w:rPr>
          <w:rFonts w:ascii="Times New Roman" w:hAnsi="Times New Roman"/>
          <w:bCs/>
          <w:sz w:val="24"/>
          <w:szCs w:val="24"/>
        </w:rPr>
        <w:t>, Vol. 124: pg. 797–800.</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t xml:space="preserve">R.C Nielson (1991); </w:t>
      </w:r>
      <w:r w:rsidRPr="00E13F09">
        <w:rPr>
          <w:rFonts w:ascii="Times New Roman" w:hAnsi="Times New Roman"/>
          <w:bCs/>
          <w:i/>
          <w:sz w:val="24"/>
          <w:szCs w:val="24"/>
        </w:rPr>
        <w:t>Extraction &amp; quantification of polyolefin additives</w:t>
      </w:r>
      <w:r w:rsidRPr="00E13F09">
        <w:rPr>
          <w:rFonts w:ascii="Times New Roman" w:hAnsi="Times New Roman"/>
          <w:bCs/>
          <w:sz w:val="24"/>
          <w:szCs w:val="24"/>
        </w:rPr>
        <w:t xml:space="preserve">, Journal of liquid Chromatography, Vol.14, </w:t>
      </w:r>
      <w:proofErr w:type="gramStart"/>
      <w:r w:rsidRPr="00E13F09">
        <w:rPr>
          <w:rFonts w:ascii="Times New Roman" w:hAnsi="Times New Roman"/>
          <w:bCs/>
          <w:sz w:val="24"/>
          <w:szCs w:val="24"/>
        </w:rPr>
        <w:t>Issue.3</w:t>
      </w:r>
      <w:proofErr w:type="gramEnd"/>
      <w:r w:rsidRPr="00E13F09">
        <w:rPr>
          <w:rFonts w:ascii="Times New Roman" w:hAnsi="Times New Roman"/>
          <w:bCs/>
          <w:sz w:val="24"/>
          <w:szCs w:val="24"/>
        </w:rPr>
        <w:t>: pg. 503-519.</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lastRenderedPageBreak/>
        <w:t xml:space="preserve">W. </w:t>
      </w:r>
      <w:proofErr w:type="spellStart"/>
      <w:r w:rsidRPr="00E13F09">
        <w:rPr>
          <w:rFonts w:ascii="Times New Roman" w:hAnsi="Times New Roman"/>
          <w:bCs/>
          <w:sz w:val="24"/>
          <w:szCs w:val="24"/>
        </w:rPr>
        <w:t>Freitag</w:t>
      </w:r>
      <w:proofErr w:type="spellEnd"/>
      <w:r w:rsidRPr="00E13F09">
        <w:rPr>
          <w:rFonts w:ascii="Times New Roman" w:hAnsi="Times New Roman"/>
          <w:bCs/>
          <w:sz w:val="24"/>
          <w:szCs w:val="24"/>
        </w:rPr>
        <w:t xml:space="preserve">, </w:t>
      </w:r>
      <w:proofErr w:type="spellStart"/>
      <w:r w:rsidRPr="00E13F09">
        <w:rPr>
          <w:rFonts w:ascii="Times New Roman" w:hAnsi="Times New Roman"/>
          <w:bCs/>
          <w:sz w:val="24"/>
          <w:szCs w:val="24"/>
        </w:rPr>
        <w:t>O.John</w:t>
      </w:r>
      <w:proofErr w:type="spellEnd"/>
      <w:r w:rsidRPr="00E13F09">
        <w:rPr>
          <w:rFonts w:ascii="Times New Roman" w:hAnsi="Times New Roman"/>
          <w:bCs/>
          <w:sz w:val="24"/>
          <w:szCs w:val="24"/>
        </w:rPr>
        <w:t xml:space="preserve"> (1990); </w:t>
      </w:r>
      <w:r w:rsidRPr="00E13F09">
        <w:rPr>
          <w:rFonts w:ascii="Times New Roman" w:hAnsi="Times New Roman"/>
          <w:bCs/>
          <w:i/>
          <w:sz w:val="24"/>
          <w:szCs w:val="24"/>
        </w:rPr>
        <w:t>Fast separation of stabilizers from polyolefins by microwave heating</w:t>
      </w:r>
      <w:r w:rsidRPr="00E13F09">
        <w:rPr>
          <w:rFonts w:ascii="Times New Roman" w:hAnsi="Times New Roman"/>
          <w:bCs/>
          <w:sz w:val="24"/>
          <w:szCs w:val="24"/>
        </w:rPr>
        <w:t xml:space="preserve">, </w:t>
      </w:r>
      <w:proofErr w:type="spellStart"/>
      <w:r w:rsidRPr="00E13F09">
        <w:rPr>
          <w:rFonts w:ascii="Times New Roman" w:hAnsi="Times New Roman"/>
          <w:bCs/>
          <w:sz w:val="24"/>
          <w:szCs w:val="24"/>
        </w:rPr>
        <w:t>Angew</w:t>
      </w:r>
      <w:proofErr w:type="spellEnd"/>
      <w:r w:rsidRPr="00E13F09">
        <w:rPr>
          <w:rFonts w:ascii="Times New Roman" w:hAnsi="Times New Roman"/>
          <w:bCs/>
          <w:sz w:val="24"/>
          <w:szCs w:val="24"/>
        </w:rPr>
        <w:t xml:space="preserve">. </w:t>
      </w:r>
      <w:proofErr w:type="spellStart"/>
      <w:r w:rsidRPr="00E13F09">
        <w:rPr>
          <w:rFonts w:ascii="Times New Roman" w:hAnsi="Times New Roman"/>
          <w:bCs/>
          <w:sz w:val="24"/>
          <w:szCs w:val="24"/>
        </w:rPr>
        <w:t>Makromol</w:t>
      </w:r>
      <w:proofErr w:type="spellEnd"/>
      <w:r w:rsidRPr="00E13F09">
        <w:rPr>
          <w:rFonts w:ascii="Times New Roman" w:hAnsi="Times New Roman"/>
          <w:bCs/>
          <w:sz w:val="24"/>
          <w:szCs w:val="24"/>
        </w:rPr>
        <w:t>. Chem., Vol.175: pg. 181–185.</w:t>
      </w:r>
    </w:p>
    <w:p w:rsidR="00E13F09" w:rsidRPr="00E13F09" w:rsidRDefault="00E13F09" w:rsidP="00E13F09">
      <w:pPr>
        <w:pStyle w:val="ListParagraph"/>
        <w:numPr>
          <w:ilvl w:val="0"/>
          <w:numId w:val="32"/>
        </w:numPr>
        <w:spacing w:after="120" w:line="360" w:lineRule="auto"/>
        <w:jc w:val="both"/>
        <w:rPr>
          <w:rFonts w:ascii="Times New Roman" w:hAnsi="Times New Roman"/>
          <w:bCs/>
          <w:sz w:val="24"/>
          <w:szCs w:val="24"/>
        </w:rPr>
      </w:pPr>
      <w:r w:rsidRPr="00E13F09">
        <w:rPr>
          <w:rFonts w:ascii="Times New Roman" w:hAnsi="Times New Roman"/>
          <w:bCs/>
          <w:color w:val="FF0000"/>
          <w:sz w:val="24"/>
          <w:szCs w:val="24"/>
        </w:rPr>
        <w:t xml:space="preserve"> </w:t>
      </w:r>
      <w:r w:rsidRPr="00E13F09">
        <w:rPr>
          <w:rFonts w:ascii="Times New Roman" w:hAnsi="Times New Roman"/>
          <w:bCs/>
          <w:sz w:val="24"/>
          <w:szCs w:val="24"/>
        </w:rPr>
        <w:t xml:space="preserve">I. </w:t>
      </w:r>
      <w:proofErr w:type="spellStart"/>
      <w:r w:rsidRPr="00E13F09">
        <w:rPr>
          <w:rFonts w:ascii="Times New Roman" w:hAnsi="Times New Roman"/>
          <w:bCs/>
          <w:sz w:val="24"/>
          <w:szCs w:val="24"/>
        </w:rPr>
        <w:t>Kriston</w:t>
      </w:r>
      <w:proofErr w:type="spellEnd"/>
      <w:r w:rsidRPr="00E13F09">
        <w:rPr>
          <w:rFonts w:ascii="Times New Roman" w:hAnsi="Times New Roman"/>
          <w:bCs/>
          <w:sz w:val="24"/>
          <w:szCs w:val="24"/>
        </w:rPr>
        <w:t xml:space="preserve">, G. </w:t>
      </w:r>
      <w:proofErr w:type="spellStart"/>
      <w:r w:rsidRPr="00E13F09">
        <w:rPr>
          <w:rFonts w:ascii="Times New Roman" w:hAnsi="Times New Roman"/>
          <w:bCs/>
          <w:sz w:val="24"/>
          <w:szCs w:val="24"/>
        </w:rPr>
        <w:t>Penzes</w:t>
      </w:r>
      <w:proofErr w:type="spellEnd"/>
      <w:r w:rsidRPr="00E13F09">
        <w:rPr>
          <w:rFonts w:ascii="Times New Roman" w:hAnsi="Times New Roman"/>
          <w:bCs/>
          <w:sz w:val="24"/>
          <w:szCs w:val="24"/>
        </w:rPr>
        <w:t xml:space="preserve">, G. </w:t>
      </w:r>
      <w:proofErr w:type="spellStart"/>
      <w:r w:rsidRPr="00E13F09">
        <w:rPr>
          <w:rFonts w:ascii="Times New Roman" w:hAnsi="Times New Roman"/>
          <w:bCs/>
          <w:sz w:val="24"/>
          <w:szCs w:val="24"/>
        </w:rPr>
        <w:t>Szijjarto</w:t>
      </w:r>
      <w:proofErr w:type="spellEnd"/>
      <w:r w:rsidRPr="00E13F09">
        <w:rPr>
          <w:rFonts w:ascii="Times New Roman" w:hAnsi="Times New Roman"/>
          <w:bCs/>
          <w:sz w:val="24"/>
          <w:szCs w:val="24"/>
        </w:rPr>
        <w:t xml:space="preserve">, P. </w:t>
      </w:r>
      <w:proofErr w:type="spellStart"/>
      <w:r w:rsidRPr="00E13F09">
        <w:rPr>
          <w:rFonts w:ascii="Times New Roman" w:hAnsi="Times New Roman"/>
          <w:bCs/>
          <w:sz w:val="24"/>
          <w:szCs w:val="24"/>
        </w:rPr>
        <w:t>Szabo</w:t>
      </w:r>
      <w:proofErr w:type="spellEnd"/>
      <w:r w:rsidRPr="00E13F09">
        <w:rPr>
          <w:rFonts w:ascii="Times New Roman" w:hAnsi="Times New Roman"/>
          <w:bCs/>
          <w:sz w:val="24"/>
          <w:szCs w:val="24"/>
        </w:rPr>
        <w:t xml:space="preserve">, P. </w:t>
      </w:r>
      <w:proofErr w:type="spellStart"/>
      <w:r w:rsidRPr="00E13F09">
        <w:rPr>
          <w:rFonts w:ascii="Times New Roman" w:hAnsi="Times New Roman"/>
          <w:bCs/>
          <w:sz w:val="24"/>
          <w:szCs w:val="24"/>
        </w:rPr>
        <w:t>Staniek</w:t>
      </w:r>
      <w:proofErr w:type="spellEnd"/>
      <w:r w:rsidRPr="00E13F09">
        <w:rPr>
          <w:rFonts w:ascii="Times New Roman" w:hAnsi="Times New Roman"/>
          <w:bCs/>
          <w:sz w:val="24"/>
          <w:szCs w:val="24"/>
        </w:rPr>
        <w:t xml:space="preserve">, </w:t>
      </w:r>
      <w:proofErr w:type="spellStart"/>
      <w:r w:rsidRPr="00E13F09">
        <w:rPr>
          <w:rFonts w:ascii="Times New Roman" w:hAnsi="Times New Roman"/>
          <w:bCs/>
          <w:sz w:val="24"/>
          <w:szCs w:val="24"/>
        </w:rPr>
        <w:t>Enik</w:t>
      </w:r>
      <w:proofErr w:type="spellEnd"/>
      <w:r w:rsidRPr="00E13F09">
        <w:rPr>
          <w:rFonts w:ascii="Times New Roman" w:hAnsi="Times New Roman"/>
          <w:bCs/>
          <w:sz w:val="24"/>
          <w:szCs w:val="24"/>
        </w:rPr>
        <w:t xml:space="preserve"> </w:t>
      </w:r>
      <w:proofErr w:type="spellStart"/>
      <w:r w:rsidRPr="00E13F09">
        <w:rPr>
          <w:rFonts w:ascii="Times New Roman" w:hAnsi="Times New Roman"/>
          <w:bCs/>
          <w:sz w:val="24"/>
          <w:szCs w:val="24"/>
        </w:rPr>
        <w:t>Foldes</w:t>
      </w:r>
      <w:proofErr w:type="spellEnd"/>
      <w:r w:rsidRPr="00E13F09">
        <w:rPr>
          <w:rFonts w:ascii="Times New Roman" w:hAnsi="Times New Roman"/>
          <w:bCs/>
          <w:sz w:val="24"/>
          <w:szCs w:val="24"/>
        </w:rPr>
        <w:t xml:space="preserve">, B. </w:t>
      </w:r>
      <w:proofErr w:type="spellStart"/>
      <w:r w:rsidRPr="00E13F09">
        <w:rPr>
          <w:rFonts w:ascii="Times New Roman" w:hAnsi="Times New Roman"/>
          <w:bCs/>
          <w:sz w:val="24"/>
          <w:szCs w:val="24"/>
        </w:rPr>
        <w:t>Pukanszky</w:t>
      </w:r>
      <w:proofErr w:type="spellEnd"/>
      <w:r w:rsidRPr="00E13F09">
        <w:rPr>
          <w:rFonts w:ascii="Times New Roman" w:hAnsi="Times New Roman"/>
          <w:bCs/>
          <w:sz w:val="24"/>
          <w:szCs w:val="24"/>
        </w:rPr>
        <w:t xml:space="preserve"> (2010);  </w:t>
      </w:r>
      <w:r w:rsidRPr="00E13F09">
        <w:rPr>
          <w:rFonts w:ascii="Times New Roman" w:hAnsi="Times New Roman"/>
          <w:bCs/>
          <w:i/>
          <w:sz w:val="24"/>
          <w:szCs w:val="24"/>
        </w:rPr>
        <w:t>Study of the high temperature reactions of a hindered aryl phosphite (</w:t>
      </w:r>
      <w:proofErr w:type="spellStart"/>
      <w:r w:rsidRPr="00E13F09">
        <w:rPr>
          <w:rFonts w:ascii="Times New Roman" w:hAnsi="Times New Roman"/>
          <w:bCs/>
          <w:i/>
          <w:sz w:val="24"/>
          <w:szCs w:val="24"/>
        </w:rPr>
        <w:t>Hostanox</w:t>
      </w:r>
      <w:proofErr w:type="spellEnd"/>
      <w:r w:rsidRPr="00E13F09">
        <w:rPr>
          <w:rFonts w:ascii="Times New Roman" w:hAnsi="Times New Roman"/>
          <w:bCs/>
          <w:i/>
          <w:sz w:val="24"/>
          <w:szCs w:val="24"/>
        </w:rPr>
        <w:t xml:space="preserve"> PAR 24) used as a processing stabilizer in polyolefins</w:t>
      </w:r>
      <w:r w:rsidRPr="00E13F09">
        <w:rPr>
          <w:rFonts w:ascii="Times New Roman" w:hAnsi="Times New Roman"/>
          <w:bCs/>
          <w:sz w:val="24"/>
          <w:szCs w:val="24"/>
        </w:rPr>
        <w:t>, Polymer Degradation and Stability, Vol. 95: pg. 1883-1893.</w:t>
      </w:r>
    </w:p>
    <w:p w:rsidR="00E13F09" w:rsidRPr="00E13F09" w:rsidRDefault="00E13F09" w:rsidP="00E13F09">
      <w:pPr>
        <w:pStyle w:val="ListParagraph"/>
        <w:numPr>
          <w:ilvl w:val="0"/>
          <w:numId w:val="32"/>
        </w:numPr>
        <w:spacing w:after="120" w:line="360" w:lineRule="auto"/>
        <w:jc w:val="both"/>
        <w:rPr>
          <w:rFonts w:ascii="Times New Roman" w:hAnsi="Times New Roman"/>
          <w:bCs/>
          <w:sz w:val="24"/>
          <w:szCs w:val="24"/>
        </w:rPr>
      </w:pPr>
      <w:r w:rsidRPr="00E13F09">
        <w:rPr>
          <w:rFonts w:ascii="Times New Roman" w:hAnsi="Times New Roman"/>
          <w:bCs/>
          <w:sz w:val="24"/>
          <w:szCs w:val="24"/>
        </w:rPr>
        <w:t xml:space="preserve">E. </w:t>
      </w:r>
      <w:proofErr w:type="spellStart"/>
      <w:r w:rsidRPr="00E13F09">
        <w:rPr>
          <w:rFonts w:ascii="Times New Roman" w:hAnsi="Times New Roman"/>
          <w:bCs/>
          <w:sz w:val="24"/>
          <w:szCs w:val="24"/>
        </w:rPr>
        <w:t>Reingruber</w:t>
      </w:r>
      <w:proofErr w:type="spellEnd"/>
      <w:r w:rsidRPr="00E13F09">
        <w:rPr>
          <w:rFonts w:ascii="Times New Roman" w:hAnsi="Times New Roman"/>
          <w:bCs/>
          <w:sz w:val="24"/>
          <w:szCs w:val="24"/>
        </w:rPr>
        <w:t xml:space="preserve"> , M. </w:t>
      </w:r>
      <w:proofErr w:type="spellStart"/>
      <w:r w:rsidRPr="00E13F09">
        <w:rPr>
          <w:rFonts w:ascii="Times New Roman" w:hAnsi="Times New Roman"/>
          <w:bCs/>
          <w:sz w:val="24"/>
          <w:szCs w:val="24"/>
        </w:rPr>
        <w:t>Himmelsbach</w:t>
      </w:r>
      <w:proofErr w:type="spellEnd"/>
      <w:r w:rsidRPr="00E13F09">
        <w:rPr>
          <w:rFonts w:ascii="Times New Roman" w:hAnsi="Times New Roman"/>
          <w:bCs/>
          <w:sz w:val="24"/>
          <w:szCs w:val="24"/>
        </w:rPr>
        <w:t xml:space="preserve">, C. Sauer, W. </w:t>
      </w:r>
      <w:proofErr w:type="spellStart"/>
      <w:r w:rsidRPr="00E13F09">
        <w:rPr>
          <w:rFonts w:ascii="Times New Roman" w:hAnsi="Times New Roman"/>
          <w:bCs/>
          <w:sz w:val="24"/>
          <w:szCs w:val="24"/>
        </w:rPr>
        <w:t>Buchberger</w:t>
      </w:r>
      <w:proofErr w:type="spellEnd"/>
      <w:r w:rsidRPr="00E13F09">
        <w:rPr>
          <w:rFonts w:ascii="Times New Roman" w:hAnsi="Times New Roman"/>
          <w:bCs/>
          <w:sz w:val="24"/>
          <w:szCs w:val="24"/>
        </w:rPr>
        <w:t xml:space="preserve"> (2010); </w:t>
      </w:r>
      <w:r w:rsidRPr="00E13F09">
        <w:rPr>
          <w:rFonts w:ascii="Times New Roman" w:hAnsi="Times New Roman"/>
          <w:bCs/>
          <w:i/>
          <w:sz w:val="24"/>
          <w:szCs w:val="24"/>
        </w:rPr>
        <w:t xml:space="preserve">Identification of degradation products of antioxidants in polyolefins by liquid chromatography combined with atmospheric pressure </w:t>
      </w:r>
      <w:proofErr w:type="spellStart"/>
      <w:r w:rsidRPr="00E13F09">
        <w:rPr>
          <w:rFonts w:ascii="Times New Roman" w:hAnsi="Times New Roman"/>
          <w:bCs/>
          <w:i/>
          <w:sz w:val="24"/>
          <w:szCs w:val="24"/>
        </w:rPr>
        <w:t>photoionisation</w:t>
      </w:r>
      <w:proofErr w:type="spellEnd"/>
      <w:r w:rsidRPr="00E13F09">
        <w:rPr>
          <w:rFonts w:ascii="Times New Roman" w:hAnsi="Times New Roman"/>
          <w:bCs/>
          <w:i/>
          <w:sz w:val="24"/>
          <w:szCs w:val="24"/>
        </w:rPr>
        <w:t xml:space="preserve"> mass spectrometry</w:t>
      </w:r>
      <w:r w:rsidRPr="00E13F09">
        <w:rPr>
          <w:rFonts w:ascii="Times New Roman" w:hAnsi="Times New Roman"/>
          <w:bCs/>
          <w:sz w:val="24"/>
          <w:szCs w:val="24"/>
        </w:rPr>
        <w:t>, Polymer Degradation and Stability, Vol. 95: pg. 740-745.</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t xml:space="preserve">N.S. Allen, E. Hoang, C.M </w:t>
      </w:r>
      <w:proofErr w:type="spellStart"/>
      <w:r w:rsidRPr="00E13F09">
        <w:rPr>
          <w:rFonts w:ascii="Times New Roman" w:hAnsi="Times New Roman"/>
          <w:bCs/>
          <w:sz w:val="24"/>
          <w:szCs w:val="24"/>
        </w:rPr>
        <w:t>Liauw</w:t>
      </w:r>
      <w:proofErr w:type="spellEnd"/>
      <w:r w:rsidRPr="00E13F09">
        <w:rPr>
          <w:rFonts w:ascii="Times New Roman" w:hAnsi="Times New Roman"/>
          <w:bCs/>
          <w:sz w:val="24"/>
          <w:szCs w:val="24"/>
        </w:rPr>
        <w:t xml:space="preserve">, M. Edge, E. </w:t>
      </w:r>
      <w:proofErr w:type="spellStart"/>
      <w:r w:rsidRPr="00E13F09">
        <w:rPr>
          <w:rFonts w:ascii="Times New Roman" w:hAnsi="Times New Roman"/>
          <w:bCs/>
          <w:sz w:val="24"/>
          <w:szCs w:val="24"/>
        </w:rPr>
        <w:t>Fontan</w:t>
      </w:r>
      <w:proofErr w:type="spellEnd"/>
      <w:r w:rsidRPr="00E13F09">
        <w:rPr>
          <w:rFonts w:ascii="Times New Roman" w:hAnsi="Times New Roman"/>
          <w:bCs/>
          <w:sz w:val="24"/>
          <w:szCs w:val="24"/>
        </w:rPr>
        <w:t xml:space="preserve"> (2001); </w:t>
      </w:r>
      <w:r w:rsidRPr="00E13F09">
        <w:rPr>
          <w:rFonts w:ascii="Times New Roman" w:hAnsi="Times New Roman"/>
          <w:i/>
          <w:sz w:val="24"/>
          <w:szCs w:val="24"/>
        </w:rPr>
        <w:t>Influence of processing aids on the thermal and photo-stabilization of HDPE with antioxidant blends</w:t>
      </w:r>
      <w:r w:rsidRPr="00E13F09">
        <w:rPr>
          <w:rFonts w:ascii="Times New Roman" w:hAnsi="Times New Roman"/>
          <w:sz w:val="24"/>
          <w:szCs w:val="24"/>
        </w:rPr>
        <w:t>, Polymer Degradation and Stability; Vol. 72: pg. 367–376.</w:t>
      </w:r>
    </w:p>
    <w:p w:rsidR="00E13F09" w:rsidRPr="00E13F09" w:rsidRDefault="00E13F09" w:rsidP="00E13F09">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E13F09">
        <w:rPr>
          <w:rFonts w:ascii="Times New Roman" w:hAnsi="Times New Roman"/>
          <w:bCs/>
          <w:sz w:val="24"/>
          <w:szCs w:val="24"/>
        </w:rPr>
        <w:t xml:space="preserve">R. </w:t>
      </w:r>
      <w:proofErr w:type="spellStart"/>
      <w:r w:rsidRPr="00E13F09">
        <w:rPr>
          <w:rFonts w:ascii="Times New Roman" w:hAnsi="Times New Roman"/>
          <w:bCs/>
          <w:sz w:val="24"/>
          <w:szCs w:val="24"/>
        </w:rPr>
        <w:t>Pfaendner</w:t>
      </w:r>
      <w:proofErr w:type="spellEnd"/>
      <w:r w:rsidRPr="00E13F09">
        <w:rPr>
          <w:rFonts w:ascii="Times New Roman" w:hAnsi="Times New Roman"/>
          <w:bCs/>
          <w:sz w:val="24"/>
          <w:szCs w:val="24"/>
        </w:rPr>
        <w:t xml:space="preserve"> (2006); </w:t>
      </w:r>
      <w:proofErr w:type="gramStart"/>
      <w:r w:rsidRPr="00E13F09">
        <w:rPr>
          <w:rFonts w:ascii="Times New Roman" w:hAnsi="Times New Roman"/>
          <w:bCs/>
          <w:i/>
          <w:sz w:val="24"/>
          <w:szCs w:val="24"/>
        </w:rPr>
        <w:t>How</w:t>
      </w:r>
      <w:proofErr w:type="gramEnd"/>
      <w:r w:rsidRPr="00E13F09">
        <w:rPr>
          <w:rFonts w:ascii="Times New Roman" w:hAnsi="Times New Roman"/>
          <w:bCs/>
          <w:i/>
          <w:sz w:val="24"/>
          <w:szCs w:val="24"/>
        </w:rPr>
        <w:t xml:space="preserve"> will additives shape the future of plastics</w:t>
      </w:r>
      <w:r w:rsidRPr="00E13F09">
        <w:rPr>
          <w:rFonts w:ascii="Times New Roman" w:hAnsi="Times New Roman"/>
          <w:bCs/>
          <w:sz w:val="24"/>
          <w:szCs w:val="24"/>
        </w:rPr>
        <w:t>, Polymer Degradation and Stability, Vol. 91: pg. 2249-2256.</w:t>
      </w:r>
    </w:p>
    <w:p w:rsidR="00E13F09" w:rsidRPr="00E13F09" w:rsidRDefault="00E13F09" w:rsidP="00E13F09">
      <w:pPr>
        <w:pStyle w:val="ListParagraph"/>
        <w:numPr>
          <w:ilvl w:val="0"/>
          <w:numId w:val="32"/>
        </w:numPr>
        <w:spacing w:after="120" w:line="360" w:lineRule="auto"/>
        <w:jc w:val="both"/>
        <w:rPr>
          <w:rFonts w:ascii="Times New Roman" w:hAnsi="Times New Roman"/>
          <w:bCs/>
          <w:sz w:val="24"/>
          <w:szCs w:val="24"/>
        </w:rPr>
      </w:pPr>
      <w:r w:rsidRPr="00E13F09">
        <w:rPr>
          <w:rFonts w:ascii="Times New Roman" w:hAnsi="Times New Roman"/>
          <w:bCs/>
          <w:sz w:val="24"/>
          <w:szCs w:val="24"/>
        </w:rPr>
        <w:t xml:space="preserve">L. </w:t>
      </w:r>
      <w:proofErr w:type="spellStart"/>
      <w:r w:rsidRPr="00E13F09">
        <w:rPr>
          <w:rFonts w:ascii="Times New Roman" w:hAnsi="Times New Roman"/>
          <w:bCs/>
          <w:sz w:val="24"/>
          <w:szCs w:val="24"/>
        </w:rPr>
        <w:t>Sternbauer</w:t>
      </w:r>
      <w:proofErr w:type="spellEnd"/>
      <w:r w:rsidRPr="00E13F09">
        <w:rPr>
          <w:rFonts w:ascii="Times New Roman" w:hAnsi="Times New Roman"/>
          <w:bCs/>
          <w:sz w:val="24"/>
          <w:szCs w:val="24"/>
        </w:rPr>
        <w:t xml:space="preserve">, I. </w:t>
      </w:r>
      <w:proofErr w:type="spellStart"/>
      <w:r w:rsidRPr="00E13F09">
        <w:rPr>
          <w:rFonts w:ascii="Times New Roman" w:hAnsi="Times New Roman"/>
          <w:bCs/>
          <w:sz w:val="24"/>
          <w:szCs w:val="24"/>
        </w:rPr>
        <w:t>Hintersteiner</w:t>
      </w:r>
      <w:proofErr w:type="spellEnd"/>
      <w:r w:rsidRPr="00E13F09">
        <w:rPr>
          <w:rFonts w:ascii="Times New Roman" w:hAnsi="Times New Roman"/>
          <w:bCs/>
          <w:sz w:val="24"/>
          <w:szCs w:val="24"/>
        </w:rPr>
        <w:t xml:space="preserve">, W. </w:t>
      </w:r>
      <w:proofErr w:type="spellStart"/>
      <w:r w:rsidRPr="00E13F09">
        <w:rPr>
          <w:rFonts w:ascii="Times New Roman" w:hAnsi="Times New Roman"/>
          <w:bCs/>
          <w:sz w:val="24"/>
          <w:szCs w:val="24"/>
        </w:rPr>
        <w:t>Buchberger</w:t>
      </w:r>
      <w:proofErr w:type="spellEnd"/>
      <w:r w:rsidRPr="00E13F09">
        <w:rPr>
          <w:rFonts w:ascii="Times New Roman" w:hAnsi="Times New Roman"/>
          <w:bCs/>
          <w:sz w:val="24"/>
          <w:szCs w:val="24"/>
        </w:rPr>
        <w:t xml:space="preserve">, A. </w:t>
      </w:r>
      <w:proofErr w:type="spellStart"/>
      <w:r w:rsidRPr="00E13F09">
        <w:rPr>
          <w:rFonts w:ascii="Times New Roman" w:hAnsi="Times New Roman"/>
          <w:bCs/>
          <w:sz w:val="24"/>
          <w:szCs w:val="24"/>
        </w:rPr>
        <w:t>Standler</w:t>
      </w:r>
      <w:proofErr w:type="spellEnd"/>
      <w:r w:rsidRPr="00E13F09">
        <w:rPr>
          <w:rFonts w:ascii="Times New Roman" w:hAnsi="Times New Roman"/>
          <w:bCs/>
          <w:sz w:val="24"/>
          <w:szCs w:val="24"/>
        </w:rPr>
        <w:t xml:space="preserve"> , E. </w:t>
      </w:r>
      <w:proofErr w:type="spellStart"/>
      <w:r w:rsidRPr="00E13F09">
        <w:rPr>
          <w:rFonts w:ascii="Times New Roman" w:hAnsi="Times New Roman"/>
          <w:bCs/>
          <w:sz w:val="24"/>
          <w:szCs w:val="24"/>
        </w:rPr>
        <w:t>Marosits</w:t>
      </w:r>
      <w:proofErr w:type="spellEnd"/>
      <w:r w:rsidRPr="00E13F09">
        <w:rPr>
          <w:rFonts w:ascii="Times New Roman" w:hAnsi="Times New Roman"/>
          <w:bCs/>
          <w:sz w:val="24"/>
          <w:szCs w:val="24"/>
        </w:rPr>
        <w:t xml:space="preserve"> (2013); </w:t>
      </w:r>
      <w:r w:rsidRPr="00E13F09">
        <w:rPr>
          <w:rFonts w:ascii="Times New Roman" w:hAnsi="Times New Roman"/>
          <w:bCs/>
          <w:i/>
          <w:sz w:val="24"/>
          <w:szCs w:val="24"/>
        </w:rPr>
        <w:t>Evaluation of a microwave assisted extraction prior to high performance liquid chromatography for the determination of additives in polyolefins</w:t>
      </w:r>
      <w:r w:rsidRPr="00E13F09">
        <w:rPr>
          <w:rFonts w:ascii="Times New Roman" w:hAnsi="Times New Roman"/>
          <w:bCs/>
          <w:sz w:val="24"/>
          <w:szCs w:val="24"/>
        </w:rPr>
        <w:t>, Polymer Testing, Vol. 32: pg. 901-906.</w:t>
      </w:r>
    </w:p>
    <w:p w:rsidR="00E13F09" w:rsidRPr="00E13F09" w:rsidRDefault="00E13F09" w:rsidP="00E13F09">
      <w:pPr>
        <w:pStyle w:val="ListParagraph"/>
        <w:numPr>
          <w:ilvl w:val="0"/>
          <w:numId w:val="32"/>
        </w:numPr>
        <w:spacing w:after="120" w:line="360" w:lineRule="auto"/>
        <w:jc w:val="both"/>
        <w:rPr>
          <w:rFonts w:ascii="Times New Roman" w:hAnsi="Times New Roman"/>
          <w:bCs/>
          <w:sz w:val="24"/>
          <w:szCs w:val="24"/>
        </w:rPr>
      </w:pPr>
      <w:r w:rsidRPr="00E13F09">
        <w:rPr>
          <w:rFonts w:ascii="Times New Roman" w:hAnsi="Times New Roman"/>
          <w:bCs/>
          <w:sz w:val="24"/>
          <w:szCs w:val="24"/>
        </w:rPr>
        <w:t xml:space="preserve">M. </w:t>
      </w:r>
      <w:proofErr w:type="spellStart"/>
      <w:r w:rsidRPr="00E13F09">
        <w:rPr>
          <w:rFonts w:ascii="Times New Roman" w:hAnsi="Times New Roman"/>
          <w:bCs/>
          <w:sz w:val="24"/>
          <w:szCs w:val="24"/>
        </w:rPr>
        <w:t>Himmelsbach</w:t>
      </w:r>
      <w:proofErr w:type="spellEnd"/>
      <w:r w:rsidRPr="00E13F09">
        <w:rPr>
          <w:rFonts w:ascii="Times New Roman" w:hAnsi="Times New Roman"/>
          <w:bCs/>
          <w:sz w:val="24"/>
          <w:szCs w:val="24"/>
        </w:rPr>
        <w:t xml:space="preserve">, W. </w:t>
      </w:r>
      <w:proofErr w:type="spellStart"/>
      <w:r w:rsidRPr="00E13F09">
        <w:rPr>
          <w:rFonts w:ascii="Times New Roman" w:hAnsi="Times New Roman"/>
          <w:bCs/>
          <w:sz w:val="24"/>
          <w:szCs w:val="24"/>
        </w:rPr>
        <w:t>Buchberger</w:t>
      </w:r>
      <w:proofErr w:type="spellEnd"/>
      <w:r w:rsidRPr="00E13F09">
        <w:rPr>
          <w:rFonts w:ascii="Times New Roman" w:hAnsi="Times New Roman"/>
          <w:bCs/>
          <w:sz w:val="24"/>
          <w:szCs w:val="24"/>
        </w:rPr>
        <w:t xml:space="preserve">, E. </w:t>
      </w:r>
      <w:proofErr w:type="spellStart"/>
      <w:r w:rsidRPr="00E13F09">
        <w:rPr>
          <w:rFonts w:ascii="Times New Roman" w:hAnsi="Times New Roman"/>
          <w:bCs/>
          <w:sz w:val="24"/>
          <w:szCs w:val="24"/>
        </w:rPr>
        <w:t>Reingruber</w:t>
      </w:r>
      <w:proofErr w:type="spellEnd"/>
      <w:r w:rsidRPr="00E13F09">
        <w:rPr>
          <w:rFonts w:ascii="Times New Roman" w:hAnsi="Times New Roman"/>
          <w:bCs/>
          <w:sz w:val="24"/>
          <w:szCs w:val="24"/>
        </w:rPr>
        <w:t xml:space="preserve"> (2009); </w:t>
      </w:r>
      <w:r w:rsidRPr="00E13F09">
        <w:rPr>
          <w:rFonts w:ascii="Times New Roman" w:hAnsi="Times New Roman"/>
          <w:bCs/>
          <w:i/>
          <w:sz w:val="24"/>
          <w:szCs w:val="24"/>
        </w:rPr>
        <w:t xml:space="preserve">Determination of polymer additives by liquid chromatography coupled with mass spectrometry. A comparison of atmospheric pressure </w:t>
      </w:r>
      <w:proofErr w:type="spellStart"/>
      <w:r w:rsidRPr="00E13F09">
        <w:rPr>
          <w:rFonts w:ascii="Times New Roman" w:hAnsi="Times New Roman"/>
          <w:bCs/>
          <w:i/>
          <w:sz w:val="24"/>
          <w:szCs w:val="24"/>
        </w:rPr>
        <w:t>photoionization</w:t>
      </w:r>
      <w:proofErr w:type="spellEnd"/>
      <w:r w:rsidRPr="00E13F09">
        <w:rPr>
          <w:rFonts w:ascii="Times New Roman" w:hAnsi="Times New Roman"/>
          <w:bCs/>
          <w:i/>
          <w:sz w:val="24"/>
          <w:szCs w:val="24"/>
        </w:rPr>
        <w:t xml:space="preserve"> (APPI), atmospheric pressure chemical ionization (APCI), and </w:t>
      </w:r>
      <w:proofErr w:type="spellStart"/>
      <w:r w:rsidRPr="00E13F09">
        <w:rPr>
          <w:rFonts w:ascii="Times New Roman" w:hAnsi="Times New Roman"/>
          <w:bCs/>
          <w:i/>
          <w:sz w:val="24"/>
          <w:szCs w:val="24"/>
        </w:rPr>
        <w:t>electrospray</w:t>
      </w:r>
      <w:proofErr w:type="spellEnd"/>
      <w:r w:rsidRPr="00E13F09">
        <w:rPr>
          <w:rFonts w:ascii="Times New Roman" w:hAnsi="Times New Roman"/>
          <w:bCs/>
          <w:i/>
          <w:sz w:val="24"/>
          <w:szCs w:val="24"/>
        </w:rPr>
        <w:t xml:space="preserve"> ionization (ESI)</w:t>
      </w:r>
      <w:r w:rsidRPr="00E13F09">
        <w:rPr>
          <w:rFonts w:ascii="Times New Roman" w:hAnsi="Times New Roman"/>
          <w:bCs/>
          <w:sz w:val="24"/>
          <w:szCs w:val="24"/>
        </w:rPr>
        <w:t>, Polymer Degradation and Stability, Vol. 94: pg. 1213–1219</w:t>
      </w:r>
    </w:p>
    <w:p w:rsidR="00E13F09" w:rsidRPr="00E13F09" w:rsidRDefault="00E13F09" w:rsidP="00E13F09">
      <w:pPr>
        <w:pStyle w:val="ListParagraph"/>
        <w:numPr>
          <w:ilvl w:val="0"/>
          <w:numId w:val="32"/>
        </w:numPr>
        <w:spacing w:after="120" w:line="360" w:lineRule="auto"/>
        <w:jc w:val="both"/>
        <w:rPr>
          <w:rFonts w:ascii="Times New Roman" w:hAnsi="Times New Roman"/>
          <w:bCs/>
          <w:sz w:val="24"/>
          <w:szCs w:val="24"/>
        </w:rPr>
      </w:pPr>
      <w:r w:rsidRPr="00E13F09">
        <w:rPr>
          <w:rFonts w:ascii="Times New Roman" w:hAnsi="Times New Roman"/>
          <w:bCs/>
          <w:sz w:val="24"/>
          <w:szCs w:val="24"/>
        </w:rPr>
        <w:t xml:space="preserve">C. Block, L. </w:t>
      </w:r>
      <w:proofErr w:type="spellStart"/>
      <w:r w:rsidRPr="00E13F09">
        <w:rPr>
          <w:rFonts w:ascii="Times New Roman" w:hAnsi="Times New Roman"/>
          <w:bCs/>
          <w:sz w:val="24"/>
          <w:szCs w:val="24"/>
        </w:rPr>
        <w:t>Wynants</w:t>
      </w:r>
      <w:proofErr w:type="spellEnd"/>
      <w:r w:rsidRPr="00E13F09">
        <w:rPr>
          <w:rFonts w:ascii="Times New Roman" w:hAnsi="Times New Roman"/>
          <w:bCs/>
          <w:sz w:val="24"/>
          <w:szCs w:val="24"/>
        </w:rPr>
        <w:t xml:space="preserve">, M. </w:t>
      </w:r>
      <w:proofErr w:type="spellStart"/>
      <w:r w:rsidRPr="00E13F09">
        <w:rPr>
          <w:rFonts w:ascii="Times New Roman" w:hAnsi="Times New Roman"/>
          <w:bCs/>
          <w:sz w:val="24"/>
          <w:szCs w:val="24"/>
        </w:rPr>
        <w:t>Kelchtermans</w:t>
      </w:r>
      <w:proofErr w:type="spellEnd"/>
      <w:r w:rsidRPr="00E13F09">
        <w:rPr>
          <w:rFonts w:ascii="Times New Roman" w:hAnsi="Times New Roman"/>
          <w:bCs/>
          <w:sz w:val="24"/>
          <w:szCs w:val="24"/>
        </w:rPr>
        <w:t xml:space="preserve">, R. De Boer, F. </w:t>
      </w:r>
      <w:proofErr w:type="spellStart"/>
      <w:r w:rsidRPr="00E13F09">
        <w:rPr>
          <w:rFonts w:ascii="Times New Roman" w:hAnsi="Times New Roman"/>
          <w:bCs/>
          <w:sz w:val="24"/>
          <w:szCs w:val="24"/>
        </w:rPr>
        <w:t>Compernolle</w:t>
      </w:r>
      <w:proofErr w:type="spellEnd"/>
      <w:r w:rsidRPr="00E13F09">
        <w:rPr>
          <w:rFonts w:ascii="Times New Roman" w:hAnsi="Times New Roman"/>
          <w:bCs/>
          <w:sz w:val="24"/>
          <w:szCs w:val="24"/>
        </w:rPr>
        <w:t xml:space="preserve"> (2006); </w:t>
      </w:r>
      <w:r w:rsidRPr="00E13F09">
        <w:rPr>
          <w:rFonts w:ascii="Times New Roman" w:hAnsi="Times New Roman"/>
          <w:bCs/>
          <w:i/>
          <w:sz w:val="24"/>
          <w:szCs w:val="24"/>
        </w:rPr>
        <w:t>Identification of polymer additives by liquid chromatography-mass spectrometry</w:t>
      </w:r>
      <w:r w:rsidRPr="00E13F09">
        <w:rPr>
          <w:rFonts w:ascii="Times New Roman" w:hAnsi="Times New Roman"/>
          <w:bCs/>
          <w:sz w:val="24"/>
          <w:szCs w:val="24"/>
        </w:rPr>
        <w:t>, Polymer Degradation and Stability, Vol. 91: pg. 3163-3173.</w:t>
      </w:r>
    </w:p>
    <w:p w:rsidR="0002546A" w:rsidRPr="0002546A" w:rsidRDefault="0002546A" w:rsidP="0002546A">
      <w:pPr>
        <w:pStyle w:val="ListParagraph"/>
        <w:numPr>
          <w:ilvl w:val="0"/>
          <w:numId w:val="32"/>
        </w:numPr>
        <w:autoSpaceDE w:val="0"/>
        <w:autoSpaceDN w:val="0"/>
        <w:adjustRightInd w:val="0"/>
        <w:spacing w:after="120" w:line="360" w:lineRule="auto"/>
        <w:jc w:val="both"/>
        <w:rPr>
          <w:rFonts w:ascii="Times New Roman" w:hAnsi="Times New Roman"/>
          <w:bCs/>
          <w:sz w:val="24"/>
          <w:szCs w:val="24"/>
          <w:lang w:val="en-US"/>
        </w:rPr>
      </w:pPr>
      <w:r w:rsidRPr="0002546A">
        <w:rPr>
          <w:rFonts w:ascii="Times New Roman" w:hAnsi="Times New Roman"/>
          <w:bCs/>
          <w:sz w:val="24"/>
          <w:szCs w:val="24"/>
          <w:lang w:val="en-US"/>
        </w:rPr>
        <w:t xml:space="preserve">M.S. </w:t>
      </w:r>
      <w:proofErr w:type="spellStart"/>
      <w:r w:rsidRPr="0002546A">
        <w:rPr>
          <w:rFonts w:ascii="Times New Roman" w:hAnsi="Times New Roman"/>
          <w:bCs/>
          <w:sz w:val="24"/>
          <w:szCs w:val="24"/>
          <w:lang w:val="en-US"/>
        </w:rPr>
        <w:t>Dopico-García</w:t>
      </w:r>
      <w:proofErr w:type="spellEnd"/>
      <w:r w:rsidRPr="0002546A">
        <w:rPr>
          <w:rFonts w:ascii="Times New Roman" w:hAnsi="Times New Roman"/>
          <w:bCs/>
          <w:sz w:val="24"/>
          <w:szCs w:val="24"/>
          <w:lang w:val="en-US"/>
        </w:rPr>
        <w:t xml:space="preserve">, R. </w:t>
      </w:r>
      <w:proofErr w:type="spellStart"/>
      <w:r w:rsidRPr="0002546A">
        <w:rPr>
          <w:rFonts w:ascii="Times New Roman" w:hAnsi="Times New Roman"/>
          <w:bCs/>
          <w:sz w:val="24"/>
          <w:szCs w:val="24"/>
          <w:lang w:val="en-US"/>
        </w:rPr>
        <w:t>Noguerol</w:t>
      </w:r>
      <w:proofErr w:type="spellEnd"/>
      <w:r w:rsidRPr="0002546A">
        <w:rPr>
          <w:rFonts w:ascii="Times New Roman" w:hAnsi="Times New Roman"/>
          <w:bCs/>
          <w:sz w:val="24"/>
          <w:szCs w:val="24"/>
          <w:lang w:val="en-US"/>
        </w:rPr>
        <w:t>-Cal, M.M. Castro-</w:t>
      </w:r>
      <w:proofErr w:type="spellStart"/>
      <w:r w:rsidRPr="0002546A">
        <w:rPr>
          <w:rFonts w:ascii="Times New Roman" w:hAnsi="Times New Roman"/>
          <w:bCs/>
          <w:sz w:val="24"/>
          <w:szCs w:val="24"/>
          <w:lang w:val="en-US"/>
        </w:rPr>
        <w:t>López</w:t>
      </w:r>
      <w:proofErr w:type="spellEnd"/>
      <w:r w:rsidRPr="0002546A">
        <w:rPr>
          <w:rFonts w:ascii="Times New Roman" w:hAnsi="Times New Roman"/>
          <w:bCs/>
          <w:sz w:val="24"/>
          <w:szCs w:val="24"/>
          <w:lang w:val="en-US"/>
        </w:rPr>
        <w:t xml:space="preserve">, M.C. </w:t>
      </w:r>
      <w:proofErr w:type="spellStart"/>
      <w:r w:rsidRPr="0002546A">
        <w:rPr>
          <w:rFonts w:ascii="Times New Roman" w:hAnsi="Times New Roman"/>
          <w:bCs/>
          <w:sz w:val="24"/>
          <w:szCs w:val="24"/>
          <w:lang w:val="en-US"/>
        </w:rPr>
        <w:t>Cela-Pérez</w:t>
      </w:r>
      <w:proofErr w:type="spellEnd"/>
      <w:r w:rsidRPr="0002546A">
        <w:rPr>
          <w:rFonts w:ascii="Times New Roman" w:hAnsi="Times New Roman"/>
          <w:bCs/>
          <w:sz w:val="24"/>
          <w:szCs w:val="24"/>
          <w:lang w:val="en-US"/>
        </w:rPr>
        <w:t xml:space="preserve">, E. </w:t>
      </w:r>
      <w:proofErr w:type="spellStart"/>
      <w:r w:rsidRPr="0002546A">
        <w:rPr>
          <w:rFonts w:ascii="Times New Roman" w:hAnsi="Times New Roman"/>
          <w:bCs/>
          <w:sz w:val="24"/>
          <w:szCs w:val="24"/>
          <w:lang w:val="en-US"/>
        </w:rPr>
        <w:t>Pinon-Giz</w:t>
      </w:r>
      <w:proofErr w:type="spellEnd"/>
      <w:r w:rsidRPr="0002546A">
        <w:rPr>
          <w:rFonts w:ascii="Times New Roman" w:hAnsi="Times New Roman"/>
          <w:bCs/>
          <w:sz w:val="24"/>
          <w:szCs w:val="24"/>
          <w:lang w:val="en-US"/>
        </w:rPr>
        <w:t>, J.M. Lopez-</w:t>
      </w:r>
      <w:proofErr w:type="spellStart"/>
      <w:r w:rsidRPr="0002546A">
        <w:rPr>
          <w:rFonts w:ascii="Times New Roman" w:hAnsi="Times New Roman"/>
          <w:bCs/>
          <w:sz w:val="24"/>
          <w:szCs w:val="24"/>
          <w:lang w:val="en-US"/>
        </w:rPr>
        <w:t>Vilarino</w:t>
      </w:r>
      <w:proofErr w:type="spellEnd"/>
      <w:r w:rsidRPr="0002546A">
        <w:rPr>
          <w:rFonts w:ascii="Times New Roman" w:hAnsi="Times New Roman"/>
          <w:bCs/>
          <w:sz w:val="24"/>
          <w:szCs w:val="24"/>
          <w:lang w:val="en-US"/>
        </w:rPr>
        <w:t xml:space="preserve">, M. Victoria Gonzalez (2012); </w:t>
      </w:r>
      <w:r w:rsidRPr="0002546A">
        <w:rPr>
          <w:rFonts w:ascii="Times New Roman" w:hAnsi="Times New Roman"/>
          <w:bCs/>
          <w:i/>
          <w:sz w:val="24"/>
          <w:szCs w:val="24"/>
          <w:lang w:val="en-US"/>
        </w:rPr>
        <w:t xml:space="preserve">Determination of polyolefin </w:t>
      </w:r>
      <w:r w:rsidRPr="0002546A">
        <w:rPr>
          <w:rFonts w:ascii="Times New Roman" w:hAnsi="Times New Roman"/>
          <w:bCs/>
          <w:i/>
          <w:sz w:val="24"/>
          <w:szCs w:val="24"/>
          <w:lang w:val="en-US"/>
        </w:rPr>
        <w:lastRenderedPageBreak/>
        <w:t xml:space="preserve">additives by reversed-phase liquid chromatography, </w:t>
      </w:r>
      <w:r w:rsidRPr="0002546A">
        <w:rPr>
          <w:rFonts w:ascii="Times New Roman" w:hAnsi="Times New Roman"/>
          <w:bCs/>
          <w:sz w:val="24"/>
          <w:szCs w:val="24"/>
          <w:lang w:val="en-US"/>
        </w:rPr>
        <w:t>Central European Journal of Chemistry, Vol. 10, Issue. 3: pg. 586-610.</w:t>
      </w:r>
    </w:p>
    <w:p w:rsidR="00E13F09" w:rsidRPr="0002546A" w:rsidRDefault="00E13F09" w:rsidP="0002546A">
      <w:pPr>
        <w:pStyle w:val="ListParagraph"/>
        <w:numPr>
          <w:ilvl w:val="0"/>
          <w:numId w:val="32"/>
        </w:numPr>
        <w:autoSpaceDE w:val="0"/>
        <w:autoSpaceDN w:val="0"/>
        <w:adjustRightInd w:val="0"/>
        <w:spacing w:after="120" w:line="360" w:lineRule="auto"/>
        <w:contextualSpacing w:val="0"/>
        <w:jc w:val="both"/>
        <w:rPr>
          <w:rFonts w:ascii="Times New Roman" w:hAnsi="Times New Roman"/>
          <w:bCs/>
          <w:sz w:val="24"/>
          <w:szCs w:val="24"/>
        </w:rPr>
      </w:pPr>
      <w:r w:rsidRPr="0002546A">
        <w:rPr>
          <w:rFonts w:ascii="Times New Roman" w:hAnsi="Times New Roman"/>
          <w:bCs/>
          <w:sz w:val="24"/>
          <w:szCs w:val="24"/>
        </w:rPr>
        <w:t xml:space="preserve">A. </w:t>
      </w:r>
      <w:proofErr w:type="spellStart"/>
      <w:r w:rsidRPr="0002546A">
        <w:rPr>
          <w:rFonts w:ascii="Times New Roman" w:hAnsi="Times New Roman"/>
          <w:bCs/>
          <w:sz w:val="24"/>
          <w:szCs w:val="24"/>
        </w:rPr>
        <w:t>Rittera</w:t>
      </w:r>
      <w:proofErr w:type="spellEnd"/>
      <w:r w:rsidRPr="0002546A">
        <w:rPr>
          <w:rFonts w:ascii="Times New Roman" w:hAnsi="Times New Roman"/>
          <w:bCs/>
          <w:sz w:val="24"/>
          <w:szCs w:val="24"/>
        </w:rPr>
        <w:t xml:space="preserve">, E. </w:t>
      </w:r>
      <w:proofErr w:type="spellStart"/>
      <w:r w:rsidRPr="0002546A">
        <w:rPr>
          <w:rFonts w:ascii="Times New Roman" w:hAnsi="Times New Roman"/>
          <w:bCs/>
          <w:sz w:val="24"/>
          <w:szCs w:val="24"/>
        </w:rPr>
        <w:t>Michela</w:t>
      </w:r>
      <w:proofErr w:type="spellEnd"/>
      <w:r w:rsidRPr="0002546A">
        <w:rPr>
          <w:rFonts w:ascii="Times New Roman" w:hAnsi="Times New Roman"/>
          <w:bCs/>
          <w:sz w:val="24"/>
          <w:szCs w:val="24"/>
        </w:rPr>
        <w:t xml:space="preserve">, M. </w:t>
      </w:r>
      <w:proofErr w:type="spellStart"/>
      <w:r w:rsidRPr="0002546A">
        <w:rPr>
          <w:rFonts w:ascii="Times New Roman" w:hAnsi="Times New Roman"/>
          <w:bCs/>
          <w:sz w:val="24"/>
          <w:szCs w:val="24"/>
        </w:rPr>
        <w:t>Schmida</w:t>
      </w:r>
      <w:proofErr w:type="spellEnd"/>
      <w:r w:rsidRPr="0002546A">
        <w:rPr>
          <w:rFonts w:ascii="Times New Roman" w:hAnsi="Times New Roman"/>
          <w:bCs/>
          <w:sz w:val="24"/>
          <w:szCs w:val="24"/>
        </w:rPr>
        <w:t xml:space="preserve">, S. </w:t>
      </w:r>
      <w:proofErr w:type="spellStart"/>
      <w:r w:rsidRPr="0002546A">
        <w:rPr>
          <w:rFonts w:ascii="Times New Roman" w:hAnsi="Times New Roman"/>
          <w:bCs/>
          <w:sz w:val="24"/>
          <w:szCs w:val="24"/>
        </w:rPr>
        <w:t>Affolter</w:t>
      </w:r>
      <w:proofErr w:type="spellEnd"/>
      <w:r w:rsidRPr="0002546A">
        <w:rPr>
          <w:rFonts w:ascii="Times New Roman" w:hAnsi="Times New Roman"/>
          <w:bCs/>
          <w:sz w:val="24"/>
          <w:szCs w:val="24"/>
        </w:rPr>
        <w:t xml:space="preserve"> (2005); </w:t>
      </w:r>
      <w:r w:rsidRPr="0002546A">
        <w:rPr>
          <w:rFonts w:ascii="Times New Roman" w:hAnsi="Times New Roman"/>
          <w:i/>
          <w:sz w:val="24"/>
          <w:szCs w:val="24"/>
        </w:rPr>
        <w:t>Inter-laboratory test on polymers: determination</w:t>
      </w:r>
      <w:r w:rsidRPr="0002546A">
        <w:rPr>
          <w:rFonts w:ascii="Times New Roman" w:hAnsi="Times New Roman"/>
          <w:bCs/>
          <w:i/>
          <w:sz w:val="24"/>
          <w:szCs w:val="24"/>
        </w:rPr>
        <w:t xml:space="preserve"> </w:t>
      </w:r>
      <w:r w:rsidRPr="0002546A">
        <w:rPr>
          <w:rFonts w:ascii="Times New Roman" w:hAnsi="Times New Roman"/>
          <w:i/>
          <w:sz w:val="24"/>
          <w:szCs w:val="24"/>
        </w:rPr>
        <w:t>of antioxidants in polyolefins</w:t>
      </w:r>
      <w:r w:rsidRPr="0002546A">
        <w:rPr>
          <w:rFonts w:ascii="Times New Roman" w:hAnsi="Times New Roman"/>
          <w:sz w:val="24"/>
          <w:szCs w:val="24"/>
        </w:rPr>
        <w:t>, Polymer Testing, Vol. 24: pg. 498–506.</w:t>
      </w:r>
    </w:p>
    <w:p w:rsidR="00717686" w:rsidRDefault="00717686" w:rsidP="00717686">
      <w:pPr>
        <w:autoSpaceDE w:val="0"/>
        <w:autoSpaceDN w:val="0"/>
        <w:adjustRightInd w:val="0"/>
        <w:spacing w:after="120" w:line="360" w:lineRule="auto"/>
        <w:jc w:val="both"/>
        <w:rPr>
          <w:rFonts w:ascii="Times New Roman" w:hAnsi="Times New Roman"/>
          <w:bCs/>
          <w:sz w:val="24"/>
          <w:szCs w:val="24"/>
        </w:rPr>
      </w:pPr>
    </w:p>
    <w:p w:rsidR="00E13F09" w:rsidRPr="003B6C34" w:rsidRDefault="00E13F09" w:rsidP="00E13F09">
      <w:pPr>
        <w:autoSpaceDE w:val="0"/>
        <w:autoSpaceDN w:val="0"/>
        <w:adjustRightInd w:val="0"/>
        <w:spacing w:after="120" w:line="360" w:lineRule="auto"/>
        <w:ind w:left="720"/>
        <w:jc w:val="both"/>
        <w:rPr>
          <w:rFonts w:ascii="Times New Roman" w:eastAsiaTheme="minorHAnsi" w:hAnsi="Times New Roman"/>
          <w:i/>
          <w:color w:val="000000" w:themeColor="text1"/>
          <w:sz w:val="24"/>
          <w:szCs w:val="24"/>
          <w:lang w:val="en-US"/>
        </w:rPr>
      </w:pPr>
    </w:p>
    <w:p w:rsidR="003B6C34" w:rsidRDefault="003B6C34" w:rsidP="003B6C34">
      <w:pPr>
        <w:rPr>
          <w:rFonts w:ascii="Times New Roman" w:hAnsi="Times New Roman"/>
          <w:sz w:val="24"/>
          <w:szCs w:val="24"/>
        </w:rPr>
      </w:pPr>
    </w:p>
    <w:p w:rsidR="003B6C34" w:rsidRDefault="003B6C34" w:rsidP="003B6C34">
      <w:pPr>
        <w:rPr>
          <w:rFonts w:ascii="Times New Roman" w:hAnsi="Times New Roman"/>
          <w:sz w:val="24"/>
          <w:szCs w:val="24"/>
        </w:rPr>
      </w:pPr>
    </w:p>
    <w:p w:rsidR="003B6C34" w:rsidRPr="003B6C34" w:rsidRDefault="003B6C34" w:rsidP="003B6C34">
      <w:pPr>
        <w:rPr>
          <w:rFonts w:ascii="Times New Roman" w:hAnsi="Times New Roman"/>
          <w:sz w:val="24"/>
          <w:szCs w:val="24"/>
        </w:rPr>
      </w:pPr>
    </w:p>
    <w:sectPr w:rsidR="003B6C34" w:rsidRPr="003B6C34" w:rsidSect="00F478F5">
      <w:footerReference w:type="default" r:id="rId34"/>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22D" w:rsidRDefault="00C1522D" w:rsidP="00F478F5">
      <w:pPr>
        <w:spacing w:after="0" w:line="240" w:lineRule="auto"/>
      </w:pPr>
      <w:r>
        <w:separator/>
      </w:r>
    </w:p>
  </w:endnote>
  <w:endnote w:type="continuationSeparator" w:id="0">
    <w:p w:rsidR="00C1522D" w:rsidRDefault="00C1522D" w:rsidP="00F47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Original-SMinionPlusTab-Regular">
    <w:panose1 w:val="00000000000000000000"/>
    <w:charset w:val="00"/>
    <w:family w:val="auto"/>
    <w:notTrueType/>
    <w:pitch w:val="default"/>
    <w:sig w:usb0="00000003" w:usb1="00000000" w:usb2="00000000" w:usb3="00000000" w:csb0="00000001" w:csb1="00000000"/>
  </w:font>
  <w:font w:name="Giovanni-Book">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1380"/>
      <w:docPartObj>
        <w:docPartGallery w:val="Page Numbers (Bottom of Page)"/>
        <w:docPartUnique/>
      </w:docPartObj>
    </w:sdtPr>
    <w:sdtContent>
      <w:p w:rsidR="00CB1F43" w:rsidRDefault="00785BBA">
        <w:pPr>
          <w:pStyle w:val="Footer"/>
          <w:jc w:val="center"/>
        </w:pPr>
        <w:fldSimple w:instr=" PAGE   \* MERGEFORMAT ">
          <w:r w:rsidR="003353D6">
            <w:rPr>
              <w:noProof/>
            </w:rPr>
            <w:t>1</w:t>
          </w:r>
        </w:fldSimple>
      </w:p>
    </w:sdtContent>
  </w:sdt>
  <w:p w:rsidR="00CB1F43" w:rsidRDefault="00CB1F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22D" w:rsidRDefault="00C1522D" w:rsidP="00F478F5">
      <w:pPr>
        <w:spacing w:after="0" w:line="240" w:lineRule="auto"/>
      </w:pPr>
      <w:r>
        <w:separator/>
      </w:r>
    </w:p>
  </w:footnote>
  <w:footnote w:type="continuationSeparator" w:id="0">
    <w:p w:rsidR="00C1522D" w:rsidRDefault="00C1522D" w:rsidP="00F478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6817"/>
    <w:multiLevelType w:val="hybridMultilevel"/>
    <w:tmpl w:val="598EFF30"/>
    <w:lvl w:ilvl="0" w:tplc="5B44C8EA">
      <w:start w:val="1"/>
      <w:numFmt w:val="lowerRoman"/>
      <w:lvlText w:val="%1."/>
      <w:lvlJc w:val="right"/>
      <w:pPr>
        <w:ind w:left="720" w:hanging="144"/>
      </w:pPr>
      <w:rPr>
        <w:rFonts w:hint="default"/>
      </w:rPr>
    </w:lvl>
    <w:lvl w:ilvl="1" w:tplc="04090019">
      <w:start w:val="1"/>
      <w:numFmt w:val="lowerLetter"/>
      <w:lvlText w:val="%2."/>
      <w:lvlJc w:val="left"/>
      <w:pPr>
        <w:ind w:left="648" w:hanging="360"/>
      </w:pPr>
    </w:lvl>
    <w:lvl w:ilvl="2" w:tplc="0409001B">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1">
    <w:nsid w:val="095B0888"/>
    <w:multiLevelType w:val="hybridMultilevel"/>
    <w:tmpl w:val="EFECD270"/>
    <w:lvl w:ilvl="0" w:tplc="C764FA98">
      <w:start w:val="1"/>
      <w:numFmt w:val="decimal"/>
      <w:lvlText w:val="%1."/>
      <w:lvlJc w:val="left"/>
      <w:pPr>
        <w:ind w:left="810" w:hanging="360"/>
      </w:pPr>
      <w:rPr>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D1C1D48"/>
    <w:multiLevelType w:val="hybridMultilevel"/>
    <w:tmpl w:val="987E9AC0"/>
    <w:lvl w:ilvl="0" w:tplc="657484F2">
      <w:start w:val="1"/>
      <w:numFmt w:val="lowerRoman"/>
      <w:lvlText w:val="%1."/>
      <w:lvlJc w:val="righ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104AF"/>
    <w:multiLevelType w:val="hybridMultilevel"/>
    <w:tmpl w:val="8A8E03FC"/>
    <w:lvl w:ilvl="0" w:tplc="BEF68D90">
      <w:start w:val="1"/>
      <w:numFmt w:val="bullet"/>
      <w:lvlText w:val=""/>
      <w:lvlJc w:val="left"/>
      <w:pPr>
        <w:ind w:left="648" w:hanging="360"/>
      </w:pPr>
      <w:rPr>
        <w:rFonts w:ascii="Wingdings" w:hAnsi="Wingdings" w:cs="Times New Roman"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12A449A7"/>
    <w:multiLevelType w:val="hybridMultilevel"/>
    <w:tmpl w:val="E4321054"/>
    <w:lvl w:ilvl="0" w:tplc="093CBA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B6E96"/>
    <w:multiLevelType w:val="hybridMultilevel"/>
    <w:tmpl w:val="967818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916527"/>
    <w:multiLevelType w:val="hybridMultilevel"/>
    <w:tmpl w:val="91482446"/>
    <w:lvl w:ilvl="0" w:tplc="BEF68D90">
      <w:start w:val="1"/>
      <w:numFmt w:val="bullet"/>
      <w:lvlText w:val=""/>
      <w:lvlJc w:val="left"/>
      <w:pPr>
        <w:ind w:left="720" w:hanging="360"/>
      </w:pPr>
      <w:rPr>
        <w:rFonts w:ascii="Wingdings"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F2D9F"/>
    <w:multiLevelType w:val="hybridMultilevel"/>
    <w:tmpl w:val="C966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40D03"/>
    <w:multiLevelType w:val="hybridMultilevel"/>
    <w:tmpl w:val="CEB819FA"/>
    <w:lvl w:ilvl="0" w:tplc="F64ECF70">
      <w:start w:val="11"/>
      <w:numFmt w:val="decimal"/>
      <w:lvlText w:val="%1."/>
      <w:lvlJc w:val="left"/>
      <w:pPr>
        <w:ind w:left="72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FD575D"/>
    <w:multiLevelType w:val="multilevel"/>
    <w:tmpl w:val="B1EC2AB8"/>
    <w:lvl w:ilvl="0">
      <w:start w:val="2"/>
      <w:numFmt w:val="decimal"/>
      <w:lvlText w:val="%1"/>
      <w:lvlJc w:val="left"/>
      <w:pPr>
        <w:ind w:left="360" w:hanging="360"/>
      </w:pPr>
      <w:rPr>
        <w:rFonts w:hint="default"/>
        <w:b/>
      </w:rPr>
    </w:lvl>
    <w:lvl w:ilvl="1">
      <w:start w:val="1"/>
      <w:numFmt w:val="decimal"/>
      <w:lvlText w:val="%1.%2"/>
      <w:lvlJc w:val="left"/>
      <w:pPr>
        <w:ind w:left="1545" w:hanging="360"/>
      </w:pPr>
      <w:rPr>
        <w:rFonts w:hint="default"/>
        <w:b/>
      </w:rPr>
    </w:lvl>
    <w:lvl w:ilvl="2">
      <w:start w:val="1"/>
      <w:numFmt w:val="decimal"/>
      <w:lvlText w:val="%1.%2.%3"/>
      <w:lvlJc w:val="left"/>
      <w:pPr>
        <w:ind w:left="3090" w:hanging="720"/>
      </w:pPr>
      <w:rPr>
        <w:rFonts w:hint="default"/>
        <w:b/>
      </w:rPr>
    </w:lvl>
    <w:lvl w:ilvl="3">
      <w:start w:val="1"/>
      <w:numFmt w:val="decimal"/>
      <w:lvlText w:val="%1.%2.%3.%4"/>
      <w:lvlJc w:val="left"/>
      <w:pPr>
        <w:ind w:left="4275" w:hanging="720"/>
      </w:pPr>
      <w:rPr>
        <w:rFonts w:hint="default"/>
        <w:b/>
      </w:rPr>
    </w:lvl>
    <w:lvl w:ilvl="4">
      <w:start w:val="1"/>
      <w:numFmt w:val="decimal"/>
      <w:lvlText w:val="%1.%2.%3.%4.%5"/>
      <w:lvlJc w:val="left"/>
      <w:pPr>
        <w:ind w:left="5820" w:hanging="1080"/>
      </w:pPr>
      <w:rPr>
        <w:rFonts w:hint="default"/>
        <w:b/>
      </w:rPr>
    </w:lvl>
    <w:lvl w:ilvl="5">
      <w:start w:val="1"/>
      <w:numFmt w:val="decimal"/>
      <w:lvlText w:val="%1.%2.%3.%4.%5.%6"/>
      <w:lvlJc w:val="left"/>
      <w:pPr>
        <w:ind w:left="7005" w:hanging="1080"/>
      </w:pPr>
      <w:rPr>
        <w:rFonts w:hint="default"/>
        <w:b/>
      </w:rPr>
    </w:lvl>
    <w:lvl w:ilvl="6">
      <w:start w:val="1"/>
      <w:numFmt w:val="decimal"/>
      <w:lvlText w:val="%1.%2.%3.%4.%5.%6.%7"/>
      <w:lvlJc w:val="left"/>
      <w:pPr>
        <w:ind w:left="8550" w:hanging="1440"/>
      </w:pPr>
      <w:rPr>
        <w:rFonts w:hint="default"/>
        <w:b/>
      </w:rPr>
    </w:lvl>
    <w:lvl w:ilvl="7">
      <w:start w:val="1"/>
      <w:numFmt w:val="decimal"/>
      <w:lvlText w:val="%1.%2.%3.%4.%5.%6.%7.%8"/>
      <w:lvlJc w:val="left"/>
      <w:pPr>
        <w:ind w:left="9735" w:hanging="1440"/>
      </w:pPr>
      <w:rPr>
        <w:rFonts w:hint="default"/>
        <w:b/>
      </w:rPr>
    </w:lvl>
    <w:lvl w:ilvl="8">
      <w:start w:val="1"/>
      <w:numFmt w:val="decimal"/>
      <w:lvlText w:val="%1.%2.%3.%4.%5.%6.%7.%8.%9"/>
      <w:lvlJc w:val="left"/>
      <w:pPr>
        <w:ind w:left="11280" w:hanging="1800"/>
      </w:pPr>
      <w:rPr>
        <w:rFonts w:hint="default"/>
        <w:b/>
      </w:rPr>
    </w:lvl>
  </w:abstractNum>
  <w:abstractNum w:abstractNumId="10">
    <w:nsid w:val="22205099"/>
    <w:multiLevelType w:val="hybridMultilevel"/>
    <w:tmpl w:val="59906F0A"/>
    <w:lvl w:ilvl="0" w:tplc="D48A42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042B6"/>
    <w:multiLevelType w:val="hybridMultilevel"/>
    <w:tmpl w:val="1DB64C4A"/>
    <w:lvl w:ilvl="0" w:tplc="BEF68D90">
      <w:start w:val="1"/>
      <w:numFmt w:val="bullet"/>
      <w:lvlText w:val=""/>
      <w:lvlJc w:val="left"/>
      <w:pPr>
        <w:ind w:left="720" w:hanging="360"/>
      </w:pPr>
      <w:rPr>
        <w:rFonts w:ascii="Wingdings"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64957"/>
    <w:multiLevelType w:val="hybridMultilevel"/>
    <w:tmpl w:val="84727CF0"/>
    <w:lvl w:ilvl="0" w:tplc="5D480F84">
      <w:start w:val="1"/>
      <w:numFmt w:val="lowerRoman"/>
      <w:lvlText w:val="%1."/>
      <w:lvlJc w:val="righ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8F0EF1"/>
    <w:multiLevelType w:val="hybridMultilevel"/>
    <w:tmpl w:val="ED7A26F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nsid w:val="29E03126"/>
    <w:multiLevelType w:val="hybridMultilevel"/>
    <w:tmpl w:val="759410D6"/>
    <w:lvl w:ilvl="0" w:tplc="4858BDA4">
      <w:start w:val="1"/>
      <w:numFmt w:val="bullet"/>
      <w:lvlText w:val="•"/>
      <w:lvlJc w:val="left"/>
      <w:pPr>
        <w:tabs>
          <w:tab w:val="num" w:pos="720"/>
        </w:tabs>
        <w:ind w:left="720" w:hanging="360"/>
      </w:pPr>
      <w:rPr>
        <w:rFonts w:ascii="Times New Roman" w:hAnsi="Times New Roman" w:hint="default"/>
      </w:rPr>
    </w:lvl>
    <w:lvl w:ilvl="1" w:tplc="CDDE7828" w:tentative="1">
      <w:start w:val="1"/>
      <w:numFmt w:val="bullet"/>
      <w:lvlText w:val="•"/>
      <w:lvlJc w:val="left"/>
      <w:pPr>
        <w:tabs>
          <w:tab w:val="num" w:pos="1440"/>
        </w:tabs>
        <w:ind w:left="1440" w:hanging="360"/>
      </w:pPr>
      <w:rPr>
        <w:rFonts w:ascii="Times New Roman" w:hAnsi="Times New Roman" w:hint="default"/>
      </w:rPr>
    </w:lvl>
    <w:lvl w:ilvl="2" w:tplc="2812B4B4" w:tentative="1">
      <w:start w:val="1"/>
      <w:numFmt w:val="bullet"/>
      <w:lvlText w:val="•"/>
      <w:lvlJc w:val="left"/>
      <w:pPr>
        <w:tabs>
          <w:tab w:val="num" w:pos="2160"/>
        </w:tabs>
        <w:ind w:left="2160" w:hanging="360"/>
      </w:pPr>
      <w:rPr>
        <w:rFonts w:ascii="Times New Roman" w:hAnsi="Times New Roman" w:hint="default"/>
      </w:rPr>
    </w:lvl>
    <w:lvl w:ilvl="3" w:tplc="EC4A553E" w:tentative="1">
      <w:start w:val="1"/>
      <w:numFmt w:val="bullet"/>
      <w:lvlText w:val="•"/>
      <w:lvlJc w:val="left"/>
      <w:pPr>
        <w:tabs>
          <w:tab w:val="num" w:pos="2880"/>
        </w:tabs>
        <w:ind w:left="2880" w:hanging="360"/>
      </w:pPr>
      <w:rPr>
        <w:rFonts w:ascii="Times New Roman" w:hAnsi="Times New Roman" w:hint="default"/>
      </w:rPr>
    </w:lvl>
    <w:lvl w:ilvl="4" w:tplc="B6BE2DA4" w:tentative="1">
      <w:start w:val="1"/>
      <w:numFmt w:val="bullet"/>
      <w:lvlText w:val="•"/>
      <w:lvlJc w:val="left"/>
      <w:pPr>
        <w:tabs>
          <w:tab w:val="num" w:pos="3600"/>
        </w:tabs>
        <w:ind w:left="3600" w:hanging="360"/>
      </w:pPr>
      <w:rPr>
        <w:rFonts w:ascii="Times New Roman" w:hAnsi="Times New Roman" w:hint="default"/>
      </w:rPr>
    </w:lvl>
    <w:lvl w:ilvl="5" w:tplc="33C43B8E" w:tentative="1">
      <w:start w:val="1"/>
      <w:numFmt w:val="bullet"/>
      <w:lvlText w:val="•"/>
      <w:lvlJc w:val="left"/>
      <w:pPr>
        <w:tabs>
          <w:tab w:val="num" w:pos="4320"/>
        </w:tabs>
        <w:ind w:left="4320" w:hanging="360"/>
      </w:pPr>
      <w:rPr>
        <w:rFonts w:ascii="Times New Roman" w:hAnsi="Times New Roman" w:hint="default"/>
      </w:rPr>
    </w:lvl>
    <w:lvl w:ilvl="6" w:tplc="0BFE82EC" w:tentative="1">
      <w:start w:val="1"/>
      <w:numFmt w:val="bullet"/>
      <w:lvlText w:val="•"/>
      <w:lvlJc w:val="left"/>
      <w:pPr>
        <w:tabs>
          <w:tab w:val="num" w:pos="5040"/>
        </w:tabs>
        <w:ind w:left="5040" w:hanging="360"/>
      </w:pPr>
      <w:rPr>
        <w:rFonts w:ascii="Times New Roman" w:hAnsi="Times New Roman" w:hint="default"/>
      </w:rPr>
    </w:lvl>
    <w:lvl w:ilvl="7" w:tplc="2736B8DC" w:tentative="1">
      <w:start w:val="1"/>
      <w:numFmt w:val="bullet"/>
      <w:lvlText w:val="•"/>
      <w:lvlJc w:val="left"/>
      <w:pPr>
        <w:tabs>
          <w:tab w:val="num" w:pos="5760"/>
        </w:tabs>
        <w:ind w:left="5760" w:hanging="360"/>
      </w:pPr>
      <w:rPr>
        <w:rFonts w:ascii="Times New Roman" w:hAnsi="Times New Roman" w:hint="default"/>
      </w:rPr>
    </w:lvl>
    <w:lvl w:ilvl="8" w:tplc="7BAAA56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B522CDA"/>
    <w:multiLevelType w:val="hybridMultilevel"/>
    <w:tmpl w:val="B906A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BCB51F2"/>
    <w:multiLevelType w:val="multilevel"/>
    <w:tmpl w:val="F6DCDAE6"/>
    <w:lvl w:ilvl="0">
      <w:start w:val="5"/>
      <w:numFmt w:val="decimal"/>
      <w:lvlText w:val="%1"/>
      <w:lvlJc w:val="left"/>
      <w:pPr>
        <w:ind w:left="360" w:hanging="360"/>
      </w:pPr>
      <w:rPr>
        <w:rFonts w:hint="default"/>
        <w:b/>
      </w:rPr>
    </w:lvl>
    <w:lvl w:ilvl="1">
      <w:start w:val="1"/>
      <w:numFmt w:val="decimal"/>
      <w:lvlText w:val="%1.%2"/>
      <w:lvlJc w:val="left"/>
      <w:pPr>
        <w:ind w:left="1605" w:hanging="360"/>
      </w:pPr>
      <w:rPr>
        <w:rFonts w:hint="default"/>
        <w:b/>
      </w:rPr>
    </w:lvl>
    <w:lvl w:ilvl="2">
      <w:start w:val="1"/>
      <w:numFmt w:val="decimal"/>
      <w:lvlText w:val="%1.%2.%3"/>
      <w:lvlJc w:val="left"/>
      <w:pPr>
        <w:ind w:left="3210" w:hanging="720"/>
      </w:pPr>
      <w:rPr>
        <w:rFonts w:hint="default"/>
        <w:b/>
      </w:rPr>
    </w:lvl>
    <w:lvl w:ilvl="3">
      <w:start w:val="1"/>
      <w:numFmt w:val="decimal"/>
      <w:lvlText w:val="%1.%2.%3.%4"/>
      <w:lvlJc w:val="left"/>
      <w:pPr>
        <w:ind w:left="4455" w:hanging="720"/>
      </w:pPr>
      <w:rPr>
        <w:rFonts w:hint="default"/>
        <w:b/>
      </w:rPr>
    </w:lvl>
    <w:lvl w:ilvl="4">
      <w:start w:val="1"/>
      <w:numFmt w:val="decimal"/>
      <w:lvlText w:val="%1.%2.%3.%4.%5"/>
      <w:lvlJc w:val="left"/>
      <w:pPr>
        <w:ind w:left="6060" w:hanging="1080"/>
      </w:pPr>
      <w:rPr>
        <w:rFonts w:hint="default"/>
        <w:b/>
      </w:rPr>
    </w:lvl>
    <w:lvl w:ilvl="5">
      <w:start w:val="1"/>
      <w:numFmt w:val="decimal"/>
      <w:lvlText w:val="%1.%2.%3.%4.%5.%6"/>
      <w:lvlJc w:val="left"/>
      <w:pPr>
        <w:ind w:left="7305" w:hanging="1080"/>
      </w:pPr>
      <w:rPr>
        <w:rFonts w:hint="default"/>
        <w:b/>
      </w:rPr>
    </w:lvl>
    <w:lvl w:ilvl="6">
      <w:start w:val="1"/>
      <w:numFmt w:val="decimal"/>
      <w:lvlText w:val="%1.%2.%3.%4.%5.%6.%7"/>
      <w:lvlJc w:val="left"/>
      <w:pPr>
        <w:ind w:left="8910" w:hanging="1440"/>
      </w:pPr>
      <w:rPr>
        <w:rFonts w:hint="default"/>
        <w:b/>
      </w:rPr>
    </w:lvl>
    <w:lvl w:ilvl="7">
      <w:start w:val="1"/>
      <w:numFmt w:val="decimal"/>
      <w:lvlText w:val="%1.%2.%3.%4.%5.%6.%7.%8"/>
      <w:lvlJc w:val="left"/>
      <w:pPr>
        <w:ind w:left="10155" w:hanging="1440"/>
      </w:pPr>
      <w:rPr>
        <w:rFonts w:hint="default"/>
        <w:b/>
      </w:rPr>
    </w:lvl>
    <w:lvl w:ilvl="8">
      <w:start w:val="1"/>
      <w:numFmt w:val="decimal"/>
      <w:lvlText w:val="%1.%2.%3.%4.%5.%6.%7.%8.%9"/>
      <w:lvlJc w:val="left"/>
      <w:pPr>
        <w:ind w:left="11760" w:hanging="1800"/>
      </w:pPr>
      <w:rPr>
        <w:rFonts w:hint="default"/>
        <w:b/>
      </w:rPr>
    </w:lvl>
  </w:abstractNum>
  <w:abstractNum w:abstractNumId="17">
    <w:nsid w:val="2E081757"/>
    <w:multiLevelType w:val="hybridMultilevel"/>
    <w:tmpl w:val="C7660984"/>
    <w:lvl w:ilvl="0" w:tplc="7D90723C">
      <w:start w:val="1"/>
      <w:numFmt w:val="lowerRoman"/>
      <w:lvlText w:val="%1."/>
      <w:lvlJc w:val="right"/>
      <w:pPr>
        <w:ind w:left="720" w:hanging="216"/>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3A624D6"/>
    <w:multiLevelType w:val="hybridMultilevel"/>
    <w:tmpl w:val="92D6863E"/>
    <w:lvl w:ilvl="0" w:tplc="A39E6B36">
      <w:start w:val="1"/>
      <w:numFmt w:val="upperRoman"/>
      <w:lvlText w:val="%1."/>
      <w:lvlJc w:val="righ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585683C"/>
    <w:multiLevelType w:val="hybridMultilevel"/>
    <w:tmpl w:val="F256698A"/>
    <w:lvl w:ilvl="0" w:tplc="662AE7C6">
      <w:start w:val="2"/>
      <w:numFmt w:val="decimal"/>
      <w:lvlText w:val="%1."/>
      <w:lvlJc w:val="left"/>
      <w:pPr>
        <w:ind w:left="72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15683C"/>
    <w:multiLevelType w:val="hybridMultilevel"/>
    <w:tmpl w:val="E73EBF1C"/>
    <w:lvl w:ilvl="0" w:tplc="0394B734">
      <w:start w:val="1"/>
      <w:numFmt w:val="bullet"/>
      <w:lvlText w:val=""/>
      <w:lvlJc w:val="left"/>
      <w:pPr>
        <w:ind w:left="720" w:hanging="360"/>
      </w:pPr>
      <w:rPr>
        <w:rFonts w:ascii="Wingdings"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81938"/>
    <w:multiLevelType w:val="hybridMultilevel"/>
    <w:tmpl w:val="5A2A5712"/>
    <w:lvl w:ilvl="0" w:tplc="A354376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895C7C"/>
    <w:multiLevelType w:val="hybridMultilevel"/>
    <w:tmpl w:val="A58C6C3C"/>
    <w:lvl w:ilvl="0" w:tplc="A8F44506">
      <w:start w:val="1"/>
      <w:numFmt w:val="lowerRoman"/>
      <w:lvlText w:val="%1."/>
      <w:lvlJc w:val="right"/>
      <w:pPr>
        <w:ind w:left="720" w:hanging="216"/>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E92C25"/>
    <w:multiLevelType w:val="hybridMultilevel"/>
    <w:tmpl w:val="E1309488"/>
    <w:lvl w:ilvl="0" w:tplc="199AAF70">
      <w:start w:val="1"/>
      <w:numFmt w:val="upperRoman"/>
      <w:lvlText w:val="%1."/>
      <w:lvlJc w:val="right"/>
      <w:pPr>
        <w:ind w:left="648"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507F77"/>
    <w:multiLevelType w:val="hybridMultilevel"/>
    <w:tmpl w:val="80DC1254"/>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nsid w:val="4AAB59A1"/>
    <w:multiLevelType w:val="hybridMultilevel"/>
    <w:tmpl w:val="B44076D4"/>
    <w:lvl w:ilvl="0" w:tplc="91281068">
      <w:start w:val="1"/>
      <w:numFmt w:val="bullet"/>
      <w:lvlText w:val=""/>
      <w:lvlJc w:val="left"/>
      <w:pPr>
        <w:ind w:left="720" w:hanging="432"/>
      </w:pPr>
      <w:rPr>
        <w:rFonts w:ascii="Wingdings" w:hAnsi="Wingdings" w:cs="Times New Roman"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
    <w:nsid w:val="500A433F"/>
    <w:multiLevelType w:val="hybridMultilevel"/>
    <w:tmpl w:val="3934E620"/>
    <w:lvl w:ilvl="0" w:tplc="C9D8F9C2">
      <w:start w:val="1"/>
      <w:numFmt w:val="bullet"/>
      <w:lvlText w:val=""/>
      <w:lvlJc w:val="left"/>
      <w:pPr>
        <w:ind w:left="720" w:hanging="360"/>
      </w:pPr>
      <w:rPr>
        <w:rFonts w:ascii="Wingdings"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F222B5"/>
    <w:multiLevelType w:val="hybridMultilevel"/>
    <w:tmpl w:val="78F2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8A0A8C"/>
    <w:multiLevelType w:val="hybridMultilevel"/>
    <w:tmpl w:val="F0022CC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252D35"/>
    <w:multiLevelType w:val="hybridMultilevel"/>
    <w:tmpl w:val="CBD433C6"/>
    <w:lvl w:ilvl="0" w:tplc="90BC1850">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7976B17"/>
    <w:multiLevelType w:val="hybridMultilevel"/>
    <w:tmpl w:val="21F07E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7AA2E96"/>
    <w:multiLevelType w:val="hybridMultilevel"/>
    <w:tmpl w:val="B9AC8B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E636FA"/>
    <w:multiLevelType w:val="hybridMultilevel"/>
    <w:tmpl w:val="5F5A8B9A"/>
    <w:lvl w:ilvl="0" w:tplc="C4D4AC30">
      <w:start w:val="2"/>
      <w:numFmt w:val="lowerRoman"/>
      <w:lvlText w:val="%1."/>
      <w:lvlJc w:val="righ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9A1DD2"/>
    <w:multiLevelType w:val="hybridMultilevel"/>
    <w:tmpl w:val="9CEEEC7C"/>
    <w:lvl w:ilvl="0" w:tplc="5B229954">
      <w:start w:val="1"/>
      <w:numFmt w:val="bullet"/>
      <w:lvlText w:val=""/>
      <w:lvlJc w:val="left"/>
      <w:pPr>
        <w:ind w:left="648" w:hanging="288"/>
      </w:pPr>
      <w:rPr>
        <w:rFonts w:ascii="Wingdings" w:hAnsi="Wingdings"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64489F"/>
    <w:multiLevelType w:val="hybridMultilevel"/>
    <w:tmpl w:val="8C2C02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BD510C"/>
    <w:multiLevelType w:val="hybridMultilevel"/>
    <w:tmpl w:val="FB00D74C"/>
    <w:lvl w:ilvl="0" w:tplc="BF56CCF8">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34"/>
  </w:num>
  <w:num w:numId="4">
    <w:abstractNumId w:val="29"/>
  </w:num>
  <w:num w:numId="5">
    <w:abstractNumId w:val="17"/>
  </w:num>
  <w:num w:numId="6">
    <w:abstractNumId w:val="2"/>
  </w:num>
  <w:num w:numId="7">
    <w:abstractNumId w:val="32"/>
  </w:num>
  <w:num w:numId="8">
    <w:abstractNumId w:val="26"/>
  </w:num>
  <w:num w:numId="9">
    <w:abstractNumId w:val="28"/>
  </w:num>
  <w:num w:numId="10">
    <w:abstractNumId w:val="20"/>
  </w:num>
  <w:num w:numId="11">
    <w:abstractNumId w:val="12"/>
  </w:num>
  <w:num w:numId="12">
    <w:abstractNumId w:val="18"/>
  </w:num>
  <w:num w:numId="13">
    <w:abstractNumId w:val="5"/>
  </w:num>
  <w:num w:numId="14">
    <w:abstractNumId w:val="35"/>
  </w:num>
  <w:num w:numId="15">
    <w:abstractNumId w:val="4"/>
  </w:num>
  <w:num w:numId="16">
    <w:abstractNumId w:val="3"/>
  </w:num>
  <w:num w:numId="17">
    <w:abstractNumId w:val="27"/>
  </w:num>
  <w:num w:numId="18">
    <w:abstractNumId w:val="25"/>
  </w:num>
  <w:num w:numId="19">
    <w:abstractNumId w:val="24"/>
  </w:num>
  <w:num w:numId="20">
    <w:abstractNumId w:val="23"/>
  </w:num>
  <w:num w:numId="21">
    <w:abstractNumId w:val="0"/>
  </w:num>
  <w:num w:numId="22">
    <w:abstractNumId w:val="31"/>
  </w:num>
  <w:num w:numId="23">
    <w:abstractNumId w:val="14"/>
  </w:num>
  <w:num w:numId="24">
    <w:abstractNumId w:val="6"/>
  </w:num>
  <w:num w:numId="25">
    <w:abstractNumId w:val="33"/>
  </w:num>
  <w:num w:numId="26">
    <w:abstractNumId w:val="21"/>
  </w:num>
  <w:num w:numId="27">
    <w:abstractNumId w:val="30"/>
  </w:num>
  <w:num w:numId="28">
    <w:abstractNumId w:val="10"/>
  </w:num>
  <w:num w:numId="29">
    <w:abstractNumId w:val="15"/>
  </w:num>
  <w:num w:numId="30">
    <w:abstractNumId w:val="1"/>
  </w:num>
  <w:num w:numId="31">
    <w:abstractNumId w:val="19"/>
  </w:num>
  <w:num w:numId="32">
    <w:abstractNumId w:val="8"/>
  </w:num>
  <w:num w:numId="33">
    <w:abstractNumId w:val="11"/>
  </w:num>
  <w:num w:numId="34">
    <w:abstractNumId w:val="22"/>
  </w:num>
  <w:num w:numId="35">
    <w:abstractNumId w:val="13"/>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60"/>
  <w:drawingGridHorizontalSpacing w:val="110"/>
  <w:displayHorizontalDrawingGridEvery w:val="2"/>
  <w:characterSpacingControl w:val="doNotCompress"/>
  <w:footnotePr>
    <w:footnote w:id="-1"/>
    <w:footnote w:id="0"/>
  </w:footnotePr>
  <w:endnotePr>
    <w:endnote w:id="-1"/>
    <w:endnote w:id="0"/>
  </w:endnotePr>
  <w:compat/>
  <w:rsids>
    <w:rsidRoot w:val="00A342E4"/>
    <w:rsid w:val="00004EC1"/>
    <w:rsid w:val="000132D4"/>
    <w:rsid w:val="000152AC"/>
    <w:rsid w:val="000204B7"/>
    <w:rsid w:val="00022EA4"/>
    <w:rsid w:val="0002546A"/>
    <w:rsid w:val="00053ACE"/>
    <w:rsid w:val="00056173"/>
    <w:rsid w:val="0006331D"/>
    <w:rsid w:val="000635DD"/>
    <w:rsid w:val="000C25E3"/>
    <w:rsid w:val="000C4000"/>
    <w:rsid w:val="000D54AB"/>
    <w:rsid w:val="000E017D"/>
    <w:rsid w:val="000E50CE"/>
    <w:rsid w:val="000E7059"/>
    <w:rsid w:val="000F7D83"/>
    <w:rsid w:val="001332C7"/>
    <w:rsid w:val="00154696"/>
    <w:rsid w:val="00182593"/>
    <w:rsid w:val="00183E4F"/>
    <w:rsid w:val="001B0A1E"/>
    <w:rsid w:val="001B79C3"/>
    <w:rsid w:val="001D73E6"/>
    <w:rsid w:val="001D7613"/>
    <w:rsid w:val="001E7DFC"/>
    <w:rsid w:val="001F6C6E"/>
    <w:rsid w:val="002055FC"/>
    <w:rsid w:val="00262610"/>
    <w:rsid w:val="00274E9F"/>
    <w:rsid w:val="0027746C"/>
    <w:rsid w:val="002A52E5"/>
    <w:rsid w:val="002B1B69"/>
    <w:rsid w:val="002C4C19"/>
    <w:rsid w:val="002D69EB"/>
    <w:rsid w:val="002E0CCA"/>
    <w:rsid w:val="002F016D"/>
    <w:rsid w:val="002F1364"/>
    <w:rsid w:val="002F5DBA"/>
    <w:rsid w:val="003324D9"/>
    <w:rsid w:val="003353D6"/>
    <w:rsid w:val="00341A68"/>
    <w:rsid w:val="00357F5D"/>
    <w:rsid w:val="0036308C"/>
    <w:rsid w:val="003649A3"/>
    <w:rsid w:val="003A5AE5"/>
    <w:rsid w:val="003B6C34"/>
    <w:rsid w:val="003D2485"/>
    <w:rsid w:val="003E1D66"/>
    <w:rsid w:val="003E2E82"/>
    <w:rsid w:val="00420EAF"/>
    <w:rsid w:val="00424464"/>
    <w:rsid w:val="00436BA5"/>
    <w:rsid w:val="0044542F"/>
    <w:rsid w:val="00445596"/>
    <w:rsid w:val="00446935"/>
    <w:rsid w:val="00454A4E"/>
    <w:rsid w:val="00455AF0"/>
    <w:rsid w:val="004575CD"/>
    <w:rsid w:val="004605B4"/>
    <w:rsid w:val="0049788E"/>
    <w:rsid w:val="004A0171"/>
    <w:rsid w:val="004B2FE1"/>
    <w:rsid w:val="004B3C7E"/>
    <w:rsid w:val="004D6117"/>
    <w:rsid w:val="004E4630"/>
    <w:rsid w:val="004F4B3A"/>
    <w:rsid w:val="004F68EF"/>
    <w:rsid w:val="00507844"/>
    <w:rsid w:val="00513406"/>
    <w:rsid w:val="00513F4E"/>
    <w:rsid w:val="00520089"/>
    <w:rsid w:val="005323A2"/>
    <w:rsid w:val="00535B03"/>
    <w:rsid w:val="00541DAF"/>
    <w:rsid w:val="00563527"/>
    <w:rsid w:val="00576F06"/>
    <w:rsid w:val="005969CF"/>
    <w:rsid w:val="005A23B5"/>
    <w:rsid w:val="005D0759"/>
    <w:rsid w:val="005D62DB"/>
    <w:rsid w:val="005F6E24"/>
    <w:rsid w:val="00611361"/>
    <w:rsid w:val="00614B49"/>
    <w:rsid w:val="00657F61"/>
    <w:rsid w:val="006B67B0"/>
    <w:rsid w:val="006D5846"/>
    <w:rsid w:val="006F30C2"/>
    <w:rsid w:val="00717686"/>
    <w:rsid w:val="0073027F"/>
    <w:rsid w:val="00733ED4"/>
    <w:rsid w:val="00777A6C"/>
    <w:rsid w:val="00785BBA"/>
    <w:rsid w:val="00795934"/>
    <w:rsid w:val="007A2B63"/>
    <w:rsid w:val="007D3B71"/>
    <w:rsid w:val="007E24E8"/>
    <w:rsid w:val="007F4FA0"/>
    <w:rsid w:val="00810338"/>
    <w:rsid w:val="0081090C"/>
    <w:rsid w:val="00811CBA"/>
    <w:rsid w:val="00812910"/>
    <w:rsid w:val="008A1BAC"/>
    <w:rsid w:val="008B4D8A"/>
    <w:rsid w:val="008B5D86"/>
    <w:rsid w:val="008D01E1"/>
    <w:rsid w:val="008D7C55"/>
    <w:rsid w:val="008E262B"/>
    <w:rsid w:val="008E4ACC"/>
    <w:rsid w:val="009060D7"/>
    <w:rsid w:val="00947159"/>
    <w:rsid w:val="009513DF"/>
    <w:rsid w:val="009B41BE"/>
    <w:rsid w:val="009C7B48"/>
    <w:rsid w:val="009D7B15"/>
    <w:rsid w:val="00A0572F"/>
    <w:rsid w:val="00A342E4"/>
    <w:rsid w:val="00A36524"/>
    <w:rsid w:val="00A37254"/>
    <w:rsid w:val="00A37F42"/>
    <w:rsid w:val="00A415A5"/>
    <w:rsid w:val="00A41B1F"/>
    <w:rsid w:val="00A42A10"/>
    <w:rsid w:val="00A7262A"/>
    <w:rsid w:val="00A917FE"/>
    <w:rsid w:val="00AC7DA4"/>
    <w:rsid w:val="00AD5360"/>
    <w:rsid w:val="00AE74F8"/>
    <w:rsid w:val="00B176DD"/>
    <w:rsid w:val="00B77AE0"/>
    <w:rsid w:val="00BB2CD7"/>
    <w:rsid w:val="00BC5A70"/>
    <w:rsid w:val="00BF5DE7"/>
    <w:rsid w:val="00C04461"/>
    <w:rsid w:val="00C1522D"/>
    <w:rsid w:val="00C22D84"/>
    <w:rsid w:val="00C3559D"/>
    <w:rsid w:val="00C36678"/>
    <w:rsid w:val="00C53CDF"/>
    <w:rsid w:val="00C60430"/>
    <w:rsid w:val="00CA29AD"/>
    <w:rsid w:val="00CB1F43"/>
    <w:rsid w:val="00CC250F"/>
    <w:rsid w:val="00CC2CAE"/>
    <w:rsid w:val="00CF0FDA"/>
    <w:rsid w:val="00D02564"/>
    <w:rsid w:val="00D40C14"/>
    <w:rsid w:val="00D6348D"/>
    <w:rsid w:val="00D7329F"/>
    <w:rsid w:val="00D93CD0"/>
    <w:rsid w:val="00DC6375"/>
    <w:rsid w:val="00DC6D37"/>
    <w:rsid w:val="00DD0F06"/>
    <w:rsid w:val="00DD239C"/>
    <w:rsid w:val="00DE1FA6"/>
    <w:rsid w:val="00DF401D"/>
    <w:rsid w:val="00E055FE"/>
    <w:rsid w:val="00E13F09"/>
    <w:rsid w:val="00E26EB1"/>
    <w:rsid w:val="00E33245"/>
    <w:rsid w:val="00E37B7D"/>
    <w:rsid w:val="00E617F4"/>
    <w:rsid w:val="00E61DCE"/>
    <w:rsid w:val="00EB46F0"/>
    <w:rsid w:val="00EB5D63"/>
    <w:rsid w:val="00EC5E34"/>
    <w:rsid w:val="00EF0872"/>
    <w:rsid w:val="00EF2393"/>
    <w:rsid w:val="00F12117"/>
    <w:rsid w:val="00F34CB7"/>
    <w:rsid w:val="00F478F5"/>
    <w:rsid w:val="00F56DFD"/>
    <w:rsid w:val="00F91F76"/>
    <w:rsid w:val="00FA27DC"/>
    <w:rsid w:val="00FE5E4D"/>
    <w:rsid w:val="00FE65D4"/>
    <w:rsid w:val="00FF2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4"/>
        <w:lang w:val="en-US" w:eastAsia="en-US" w:bidi="ar-SA"/>
      </w:rPr>
    </w:rPrDefault>
    <w:pPrDefault>
      <w:pPr>
        <w:spacing w:after="200" w:line="360" w:lineRule="auto"/>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2E4"/>
    <w:pPr>
      <w:spacing w:line="276" w:lineRule="auto"/>
      <w:ind w:left="0"/>
      <w:jc w:val="left"/>
    </w:pPr>
    <w:rPr>
      <w:rFonts w:ascii="Calibri" w:eastAsia="Calibri" w:hAnsi="Calibri"/>
      <w:color w:val="auto"/>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42E4"/>
    <w:pPr>
      <w:spacing w:after="0" w:line="360" w:lineRule="auto"/>
      <w:jc w:val="center"/>
    </w:pPr>
    <w:rPr>
      <w:rFonts w:ascii="Times New Roman" w:eastAsia="Times New Roman" w:hAnsi="Times New Roman"/>
      <w:b/>
      <w:bCs/>
      <w:sz w:val="32"/>
      <w:szCs w:val="32"/>
      <w:lang w:val="en-US"/>
    </w:rPr>
  </w:style>
  <w:style w:type="character" w:customStyle="1" w:styleId="TitleChar">
    <w:name w:val="Title Char"/>
    <w:basedOn w:val="DefaultParagraphFont"/>
    <w:link w:val="Title"/>
    <w:rsid w:val="00A342E4"/>
    <w:rPr>
      <w:rFonts w:eastAsia="Times New Roman"/>
      <w:b/>
      <w:bCs/>
      <w:color w:val="auto"/>
      <w:sz w:val="32"/>
      <w:szCs w:val="32"/>
    </w:rPr>
  </w:style>
  <w:style w:type="paragraph" w:styleId="ListParagraph">
    <w:name w:val="List Paragraph"/>
    <w:basedOn w:val="Normal"/>
    <w:uiPriority w:val="34"/>
    <w:qFormat/>
    <w:rsid w:val="00A342E4"/>
    <w:pPr>
      <w:ind w:left="720"/>
      <w:contextualSpacing/>
    </w:pPr>
  </w:style>
  <w:style w:type="paragraph" w:styleId="NormalWeb">
    <w:name w:val="Normal (Web)"/>
    <w:basedOn w:val="Normal"/>
    <w:rsid w:val="00A342E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A34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3E2E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3E2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E82"/>
    <w:rPr>
      <w:rFonts w:ascii="Tahoma" w:eastAsia="Calibri" w:hAnsi="Tahoma" w:cs="Tahoma"/>
      <w:color w:val="auto"/>
      <w:sz w:val="16"/>
      <w:szCs w:val="16"/>
      <w:lang w:val="en-IN"/>
    </w:rPr>
  </w:style>
  <w:style w:type="table" w:customStyle="1" w:styleId="LightList11">
    <w:name w:val="Light List11"/>
    <w:basedOn w:val="TableNormal"/>
    <w:uiPriority w:val="61"/>
    <w:rsid w:val="003E2E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2">
    <w:name w:val="Light List12"/>
    <w:basedOn w:val="TableNormal"/>
    <w:uiPriority w:val="61"/>
    <w:rsid w:val="003E2E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3">
    <w:name w:val="Light List13"/>
    <w:basedOn w:val="TableNormal"/>
    <w:uiPriority w:val="61"/>
    <w:rsid w:val="00C22D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4">
    <w:name w:val="Light List14"/>
    <w:basedOn w:val="TableNormal"/>
    <w:uiPriority w:val="61"/>
    <w:rsid w:val="00C22D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5">
    <w:name w:val="Light List15"/>
    <w:basedOn w:val="TableNormal"/>
    <w:uiPriority w:val="61"/>
    <w:rsid w:val="00C22D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C22D84"/>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6">
    <w:name w:val="Light List16"/>
    <w:basedOn w:val="TableNormal"/>
    <w:uiPriority w:val="61"/>
    <w:rsid w:val="00C22D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C22D84"/>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7">
    <w:name w:val="Light List17"/>
    <w:basedOn w:val="TableNormal"/>
    <w:uiPriority w:val="61"/>
    <w:rsid w:val="00C22D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uiPriority w:val="59"/>
    <w:rsid w:val="00C22D84"/>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2D84"/>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63527"/>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8">
    <w:name w:val="Light List18"/>
    <w:basedOn w:val="TableNormal"/>
    <w:uiPriority w:val="61"/>
    <w:rsid w:val="005635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6">
    <w:name w:val="Table Grid6"/>
    <w:basedOn w:val="TableNormal"/>
    <w:next w:val="TableGrid"/>
    <w:uiPriority w:val="59"/>
    <w:rsid w:val="00563527"/>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63527"/>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63527"/>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9">
    <w:name w:val="Light List19"/>
    <w:basedOn w:val="TableNormal"/>
    <w:uiPriority w:val="61"/>
    <w:rsid w:val="005635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56352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10">
    <w:name w:val="Light List110"/>
    <w:basedOn w:val="TableNormal"/>
    <w:uiPriority w:val="61"/>
    <w:rsid w:val="005635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semiHidden/>
    <w:unhideWhenUsed/>
    <w:rsid w:val="00F478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78F5"/>
    <w:rPr>
      <w:rFonts w:ascii="Calibri" w:eastAsia="Calibri" w:hAnsi="Calibri"/>
      <w:color w:val="auto"/>
      <w:sz w:val="22"/>
      <w:szCs w:val="22"/>
      <w:lang w:val="en-IN"/>
    </w:rPr>
  </w:style>
  <w:style w:type="paragraph" w:styleId="Footer">
    <w:name w:val="footer"/>
    <w:basedOn w:val="Normal"/>
    <w:link w:val="FooterChar"/>
    <w:uiPriority w:val="99"/>
    <w:unhideWhenUsed/>
    <w:rsid w:val="00F47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8F5"/>
    <w:rPr>
      <w:rFonts w:ascii="Calibri" w:eastAsia="Calibri" w:hAnsi="Calibri"/>
      <w:color w:val="auto"/>
      <w:sz w:val="22"/>
      <w:szCs w:val="22"/>
      <w:lang w:val="en-IN"/>
    </w:rPr>
  </w:style>
  <w:style w:type="table" w:customStyle="1" w:styleId="LightList161">
    <w:name w:val="Light List161"/>
    <w:basedOn w:val="TableNormal"/>
    <w:uiPriority w:val="61"/>
    <w:rsid w:val="00EB46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9">
    <w:name w:val="Table Grid9"/>
    <w:basedOn w:val="TableNormal"/>
    <w:next w:val="TableGrid"/>
    <w:uiPriority w:val="59"/>
    <w:rsid w:val="009513DF"/>
    <w:pPr>
      <w:spacing w:after="0" w:line="240" w:lineRule="auto"/>
      <w:ind w:left="0"/>
      <w:jc w:val="left"/>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POLYMER%20GAUTAM\IOCL%20TRAINING\REPORT\RESULTS%20OBTAINED\HPLC\absence%20v-s%20presence%20of%20CaSt\10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OLYMER%20GAUTAM\IOCL%20TRAINING\REPORT\RESULTS%20OBTAINED\HPLC\absence%20v-s%20presence%20of%20CaSt\16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OLYMER%20GAUTAM\IOCL%20TRAINING\REPORT\RESULTS%20OBTAINED\XRF\XRF-ACTUAL,HPLC%20CONC%20v-s%20AVERAGE%20INTENSIT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POLYMER%20GAUTAM\IOCL%20TRAINING\REPORT\RESULTS%20OBTAINED\IR\FTIR%20CALIBRATION%20CURVES.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POLYMER%20GAUTAM\IOCL%20TRAINING\REPORT\RESULTS%20OBTAINED\IR\FTIR%20CALIBRATION%20CURV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354286630201786"/>
          <c:y val="3.103429681352745E-2"/>
          <c:w val="0.484351265252152"/>
          <c:h val="0.8005332981176061"/>
        </c:manualLayout>
      </c:layout>
      <c:scatterChart>
        <c:scatterStyle val="lineMarker"/>
        <c:ser>
          <c:idx val="0"/>
          <c:order val="0"/>
          <c:tx>
            <c:strRef>
              <c:f>Sheet1!$B$3</c:f>
              <c:strCache>
                <c:ptCount val="1"/>
                <c:pt idx="0">
                  <c:v>In Absence of CaSt</c:v>
                </c:pt>
              </c:strCache>
            </c:strRef>
          </c:tx>
          <c:spPr>
            <a:ln w="28575">
              <a:noFill/>
            </a:ln>
          </c:spPr>
          <c:trendline>
            <c:spPr>
              <a:ln>
                <a:solidFill>
                  <a:schemeClr val="tx2">
                    <a:lumMod val="50000"/>
                  </a:schemeClr>
                </a:solidFill>
              </a:ln>
            </c:spPr>
            <c:trendlineType val="linear"/>
          </c:trendline>
          <c:xVal>
            <c:numRef>
              <c:f>Sheet1!$A$4:$A$9</c:f>
              <c:numCache>
                <c:formatCode>General</c:formatCode>
                <c:ptCount val="6"/>
                <c:pt idx="0">
                  <c:v>300</c:v>
                </c:pt>
                <c:pt idx="1">
                  <c:v>600</c:v>
                </c:pt>
                <c:pt idx="2">
                  <c:v>900</c:v>
                </c:pt>
                <c:pt idx="3">
                  <c:v>1200</c:v>
                </c:pt>
                <c:pt idx="4">
                  <c:v>1500</c:v>
                </c:pt>
                <c:pt idx="5">
                  <c:v>1800</c:v>
                </c:pt>
              </c:numCache>
            </c:numRef>
          </c:xVal>
          <c:yVal>
            <c:numRef>
              <c:f>Sheet1!$B$4:$B$9</c:f>
              <c:numCache>
                <c:formatCode>General</c:formatCode>
                <c:ptCount val="6"/>
                <c:pt idx="0">
                  <c:v>208</c:v>
                </c:pt>
                <c:pt idx="1">
                  <c:v>435</c:v>
                </c:pt>
                <c:pt idx="2">
                  <c:v>656</c:v>
                </c:pt>
                <c:pt idx="3">
                  <c:v>904</c:v>
                </c:pt>
                <c:pt idx="4">
                  <c:v>1295</c:v>
                </c:pt>
                <c:pt idx="5">
                  <c:v>1503</c:v>
                </c:pt>
              </c:numCache>
            </c:numRef>
          </c:yVal>
        </c:ser>
        <c:ser>
          <c:idx val="1"/>
          <c:order val="1"/>
          <c:tx>
            <c:strRef>
              <c:f>Sheet1!$C$3</c:f>
              <c:strCache>
                <c:ptCount val="1"/>
                <c:pt idx="0">
                  <c:v>In Presence of CaSt</c:v>
                </c:pt>
              </c:strCache>
            </c:strRef>
          </c:tx>
          <c:spPr>
            <a:ln w="28575">
              <a:noFill/>
            </a:ln>
          </c:spPr>
          <c:trendline>
            <c:spPr>
              <a:ln>
                <a:solidFill>
                  <a:srgbClr val="C00000"/>
                </a:solidFill>
              </a:ln>
            </c:spPr>
            <c:trendlineType val="linear"/>
          </c:trendline>
          <c:xVal>
            <c:numRef>
              <c:f>Sheet1!$A$4:$A$9</c:f>
              <c:numCache>
                <c:formatCode>General</c:formatCode>
                <c:ptCount val="6"/>
                <c:pt idx="0">
                  <c:v>300</c:v>
                </c:pt>
                <c:pt idx="1">
                  <c:v>600</c:v>
                </c:pt>
                <c:pt idx="2">
                  <c:v>900</c:v>
                </c:pt>
                <c:pt idx="3">
                  <c:v>1200</c:v>
                </c:pt>
                <c:pt idx="4">
                  <c:v>1500</c:v>
                </c:pt>
                <c:pt idx="5">
                  <c:v>1800</c:v>
                </c:pt>
              </c:numCache>
            </c:numRef>
          </c:xVal>
          <c:yVal>
            <c:numRef>
              <c:f>Sheet1!$C$4:$C$9</c:f>
              <c:numCache>
                <c:formatCode>General</c:formatCode>
                <c:ptCount val="6"/>
                <c:pt idx="0">
                  <c:v>264</c:v>
                </c:pt>
                <c:pt idx="1">
                  <c:v>522</c:v>
                </c:pt>
                <c:pt idx="2">
                  <c:v>789</c:v>
                </c:pt>
                <c:pt idx="3">
                  <c:v>1108</c:v>
                </c:pt>
                <c:pt idx="4">
                  <c:v>1357</c:v>
                </c:pt>
                <c:pt idx="5">
                  <c:v>1662</c:v>
                </c:pt>
              </c:numCache>
            </c:numRef>
          </c:yVal>
        </c:ser>
        <c:axId val="70632576"/>
        <c:axId val="70634496"/>
      </c:scatterChart>
      <c:valAx>
        <c:axId val="7063257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ACTUAL</a:t>
                </a:r>
                <a:r>
                  <a:rPr lang="en-US" baseline="0">
                    <a:latin typeface="Times New Roman" pitchFamily="18" charset="0"/>
                    <a:cs typeface="Times New Roman" pitchFamily="18" charset="0"/>
                  </a:rPr>
                  <a:t> CONCENTRATION OF AO 1010 (ppm)</a:t>
                </a:r>
                <a:endParaRPr lang="en-US">
                  <a:latin typeface="Times New Roman" pitchFamily="18" charset="0"/>
                  <a:cs typeface="Times New Roman" pitchFamily="18" charset="0"/>
                </a:endParaRPr>
              </a:p>
            </c:rich>
          </c:tx>
          <c:layout>
            <c:manualLayout>
              <c:xMode val="edge"/>
              <c:yMode val="edge"/>
              <c:x val="0.22948614939616208"/>
              <c:y val="0.90321213344835349"/>
            </c:manualLayout>
          </c:layout>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70634496"/>
        <c:crosses val="autoZero"/>
        <c:crossBetween val="midCat"/>
        <c:majorUnit val="300"/>
      </c:valAx>
      <c:valAx>
        <c:axId val="70634496"/>
        <c:scaling>
          <c:orientation val="minMax"/>
        </c:scaling>
        <c:axPos val="l"/>
        <c:majorGridlines/>
        <c:title>
          <c:tx>
            <c:rich>
              <a:bodyPr rot="0" vert="horz"/>
              <a:lstStyle/>
              <a:p>
                <a:pPr>
                  <a:defRPr sz="950">
                    <a:latin typeface="Times New Roman" pitchFamily="18" charset="0"/>
                    <a:cs typeface="Times New Roman" pitchFamily="18" charset="0"/>
                  </a:defRPr>
                </a:pPr>
                <a:r>
                  <a:rPr lang="en-US" sz="950">
                    <a:latin typeface="Times New Roman" pitchFamily="18" charset="0"/>
                    <a:cs typeface="Times New Roman" pitchFamily="18" charset="0"/>
                  </a:rPr>
                  <a:t>CONCENTRATION</a:t>
                </a:r>
                <a:r>
                  <a:rPr lang="en-US" sz="950" baseline="0">
                    <a:latin typeface="Times New Roman" pitchFamily="18" charset="0"/>
                    <a:cs typeface="Times New Roman" pitchFamily="18" charset="0"/>
                  </a:rPr>
                  <a:t> </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OF </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AO 1010 </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BY HPLC </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(ppm)</a:t>
                </a:r>
                <a:endParaRPr lang="en-US" sz="950">
                  <a:latin typeface="Times New Roman" pitchFamily="18" charset="0"/>
                  <a:cs typeface="Times New Roman" pitchFamily="18" charset="0"/>
                </a:endParaRPr>
              </a:p>
            </c:rich>
          </c:tx>
          <c:layout>
            <c:manualLayout>
              <c:xMode val="edge"/>
              <c:yMode val="edge"/>
              <c:x val="1.0444456272779281E-3"/>
              <c:y val="0.3263858968278856"/>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70632576"/>
        <c:crosses val="autoZero"/>
        <c:crossBetween val="midCat"/>
      </c:valAx>
    </c:plotArea>
    <c:legend>
      <c:legendPos val="r"/>
      <c:layout>
        <c:manualLayout>
          <c:xMode val="edge"/>
          <c:yMode val="edge"/>
          <c:x val="0.71238468473883509"/>
          <c:y val="0.3318214782900607"/>
          <c:w val="0.28761531526116491"/>
          <c:h val="0.32028312560250238"/>
        </c:manualLayout>
      </c:layout>
      <c:txPr>
        <a:bodyPr/>
        <a:lstStyle/>
        <a:p>
          <a:pPr>
            <a:defRPr b="1">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333148260313621"/>
          <c:y val="3.2251328061116809E-2"/>
          <c:w val="0.52426290463691627"/>
          <c:h val="0.85661811881358418"/>
        </c:manualLayout>
      </c:layout>
      <c:scatterChart>
        <c:scatterStyle val="lineMarker"/>
        <c:ser>
          <c:idx val="0"/>
          <c:order val="0"/>
          <c:tx>
            <c:strRef>
              <c:f>Sheet1!$B$2</c:f>
              <c:strCache>
                <c:ptCount val="1"/>
                <c:pt idx="0">
                  <c:v>In Absence of CaSt</c:v>
                </c:pt>
              </c:strCache>
            </c:strRef>
          </c:tx>
          <c:spPr>
            <a:ln w="28575">
              <a:noFill/>
            </a:ln>
          </c:spPr>
          <c:trendline>
            <c:spPr>
              <a:ln>
                <a:solidFill>
                  <a:schemeClr val="accent1">
                    <a:lumMod val="75000"/>
                  </a:schemeClr>
                </a:solidFill>
              </a:ln>
            </c:spPr>
            <c:trendlineType val="linear"/>
          </c:trendline>
          <c:xVal>
            <c:numRef>
              <c:f>Sheet1!$A$3:$A$8</c:f>
              <c:numCache>
                <c:formatCode>General</c:formatCode>
                <c:ptCount val="6"/>
                <c:pt idx="0">
                  <c:v>300</c:v>
                </c:pt>
                <c:pt idx="1">
                  <c:v>600</c:v>
                </c:pt>
                <c:pt idx="2">
                  <c:v>900</c:v>
                </c:pt>
                <c:pt idx="3">
                  <c:v>1200</c:v>
                </c:pt>
                <c:pt idx="4">
                  <c:v>1500</c:v>
                </c:pt>
                <c:pt idx="5">
                  <c:v>1800</c:v>
                </c:pt>
              </c:numCache>
            </c:numRef>
          </c:xVal>
          <c:yVal>
            <c:numRef>
              <c:f>Sheet1!$B$3:$B$8</c:f>
              <c:numCache>
                <c:formatCode>General</c:formatCode>
                <c:ptCount val="6"/>
                <c:pt idx="0">
                  <c:v>204</c:v>
                </c:pt>
                <c:pt idx="1">
                  <c:v>488</c:v>
                </c:pt>
                <c:pt idx="2">
                  <c:v>804</c:v>
                </c:pt>
                <c:pt idx="3">
                  <c:v>1105</c:v>
                </c:pt>
                <c:pt idx="4">
                  <c:v>1341</c:v>
                </c:pt>
                <c:pt idx="5">
                  <c:v>1683</c:v>
                </c:pt>
              </c:numCache>
            </c:numRef>
          </c:yVal>
        </c:ser>
        <c:ser>
          <c:idx val="1"/>
          <c:order val="1"/>
          <c:tx>
            <c:strRef>
              <c:f>Sheet1!$C$2</c:f>
              <c:strCache>
                <c:ptCount val="1"/>
                <c:pt idx="0">
                  <c:v>In Presence of CaSt</c:v>
                </c:pt>
              </c:strCache>
            </c:strRef>
          </c:tx>
          <c:spPr>
            <a:ln w="28575">
              <a:noFill/>
            </a:ln>
          </c:spPr>
          <c:trendline>
            <c:spPr>
              <a:ln>
                <a:solidFill>
                  <a:srgbClr val="C00000"/>
                </a:solidFill>
              </a:ln>
            </c:spPr>
            <c:trendlineType val="linear"/>
          </c:trendline>
          <c:xVal>
            <c:numRef>
              <c:f>Sheet1!$A$3:$A$8</c:f>
              <c:numCache>
                <c:formatCode>General</c:formatCode>
                <c:ptCount val="6"/>
                <c:pt idx="0">
                  <c:v>300</c:v>
                </c:pt>
                <c:pt idx="1">
                  <c:v>600</c:v>
                </c:pt>
                <c:pt idx="2">
                  <c:v>900</c:v>
                </c:pt>
                <c:pt idx="3">
                  <c:v>1200</c:v>
                </c:pt>
                <c:pt idx="4">
                  <c:v>1500</c:v>
                </c:pt>
                <c:pt idx="5">
                  <c:v>1800</c:v>
                </c:pt>
              </c:numCache>
            </c:numRef>
          </c:xVal>
          <c:yVal>
            <c:numRef>
              <c:f>Sheet1!$C$3:$C$8</c:f>
              <c:numCache>
                <c:formatCode>General</c:formatCode>
                <c:ptCount val="6"/>
                <c:pt idx="0">
                  <c:v>158</c:v>
                </c:pt>
                <c:pt idx="1">
                  <c:v>405</c:v>
                </c:pt>
                <c:pt idx="2">
                  <c:v>728</c:v>
                </c:pt>
                <c:pt idx="3">
                  <c:v>1027</c:v>
                </c:pt>
                <c:pt idx="4">
                  <c:v>1343</c:v>
                </c:pt>
                <c:pt idx="5">
                  <c:v>1706</c:v>
                </c:pt>
              </c:numCache>
            </c:numRef>
          </c:yVal>
        </c:ser>
        <c:axId val="70714496"/>
        <c:axId val="70716416"/>
      </c:scatterChart>
      <c:valAx>
        <c:axId val="7071449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ACTUAL</a:t>
                </a:r>
                <a:r>
                  <a:rPr lang="en-US" baseline="0">
                    <a:latin typeface="Times New Roman" pitchFamily="18" charset="0"/>
                    <a:cs typeface="Times New Roman" pitchFamily="18" charset="0"/>
                  </a:rPr>
                  <a:t> CONCENTRATION OF AO 168 (ppm)</a:t>
                </a:r>
                <a:endParaRPr lang="en-US">
                  <a:latin typeface="Times New Roman" pitchFamily="18" charset="0"/>
                  <a:cs typeface="Times New Roman" pitchFamily="18" charset="0"/>
                </a:endParaRPr>
              </a:p>
            </c:rich>
          </c:tx>
        </c:title>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70716416"/>
        <c:crosses val="autoZero"/>
        <c:crossBetween val="midCat"/>
        <c:majorUnit val="300"/>
      </c:valAx>
      <c:valAx>
        <c:axId val="70716416"/>
        <c:scaling>
          <c:orientation val="minMax"/>
        </c:scaling>
        <c:axPos val="l"/>
        <c:majorGridlines/>
        <c:title>
          <c:tx>
            <c:rich>
              <a:bodyPr rot="0" vert="horz"/>
              <a:lstStyle/>
              <a:p>
                <a:pPr algn="ctr">
                  <a:defRPr sz="950">
                    <a:latin typeface="Times New Roman" pitchFamily="18" charset="0"/>
                    <a:cs typeface="Times New Roman" pitchFamily="18" charset="0"/>
                  </a:defRPr>
                </a:pPr>
                <a:r>
                  <a:rPr lang="en-US" sz="950">
                    <a:latin typeface="Times New Roman" pitchFamily="18" charset="0"/>
                    <a:cs typeface="Times New Roman" pitchFamily="18" charset="0"/>
                  </a:rPr>
                  <a:t>CONCENTRATION</a:t>
                </a:r>
                <a:r>
                  <a:rPr lang="en-US" sz="950" baseline="0">
                    <a:latin typeface="Times New Roman" pitchFamily="18" charset="0"/>
                    <a:cs typeface="Times New Roman" pitchFamily="18" charset="0"/>
                  </a:rPr>
                  <a:t> </a:t>
                </a:r>
              </a:p>
              <a:p>
                <a:pPr algn="ctr">
                  <a:defRPr sz="950">
                    <a:latin typeface="Times New Roman" pitchFamily="18" charset="0"/>
                    <a:cs typeface="Times New Roman" pitchFamily="18" charset="0"/>
                  </a:defRPr>
                </a:pPr>
                <a:r>
                  <a:rPr lang="en-US" sz="950" baseline="0">
                    <a:latin typeface="Times New Roman" pitchFamily="18" charset="0"/>
                    <a:cs typeface="Times New Roman" pitchFamily="18" charset="0"/>
                  </a:rPr>
                  <a:t>OF</a:t>
                </a:r>
              </a:p>
              <a:p>
                <a:pPr algn="ctr">
                  <a:defRPr sz="950">
                    <a:latin typeface="Times New Roman" pitchFamily="18" charset="0"/>
                    <a:cs typeface="Times New Roman" pitchFamily="18" charset="0"/>
                  </a:defRPr>
                </a:pPr>
                <a:r>
                  <a:rPr lang="en-US" sz="950" baseline="0">
                    <a:latin typeface="Times New Roman" pitchFamily="18" charset="0"/>
                    <a:cs typeface="Times New Roman" pitchFamily="18" charset="0"/>
                  </a:rPr>
                  <a:t> AO 168 </a:t>
                </a:r>
              </a:p>
              <a:p>
                <a:pPr algn="ctr">
                  <a:defRPr sz="950">
                    <a:latin typeface="Times New Roman" pitchFamily="18" charset="0"/>
                    <a:cs typeface="Times New Roman" pitchFamily="18" charset="0"/>
                  </a:defRPr>
                </a:pPr>
                <a:r>
                  <a:rPr lang="en-US" sz="950" baseline="0">
                    <a:latin typeface="Times New Roman" pitchFamily="18" charset="0"/>
                    <a:cs typeface="Times New Roman" pitchFamily="18" charset="0"/>
                  </a:rPr>
                  <a:t>By HPLC </a:t>
                </a:r>
              </a:p>
              <a:p>
                <a:pPr algn="ctr">
                  <a:defRPr sz="950">
                    <a:latin typeface="Times New Roman" pitchFamily="18" charset="0"/>
                    <a:cs typeface="Times New Roman" pitchFamily="18" charset="0"/>
                  </a:defRPr>
                </a:pPr>
                <a:r>
                  <a:rPr lang="en-US" sz="950" baseline="0">
                    <a:latin typeface="Times New Roman" pitchFamily="18" charset="0"/>
                    <a:cs typeface="Times New Roman" pitchFamily="18" charset="0"/>
                  </a:rPr>
                  <a:t>(ppm)</a:t>
                </a:r>
                <a:endParaRPr lang="en-US" sz="950">
                  <a:latin typeface="Times New Roman" pitchFamily="18" charset="0"/>
                  <a:cs typeface="Times New Roman" pitchFamily="18" charset="0"/>
                </a:endParaRPr>
              </a:p>
            </c:rich>
          </c:tx>
          <c:layout>
            <c:manualLayout>
              <c:xMode val="edge"/>
              <c:yMode val="edge"/>
              <c:x val="1.2825560266505275E-3"/>
              <c:y val="0.33788516681079883"/>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70714496"/>
        <c:crosses val="autoZero"/>
        <c:crossBetween val="midCat"/>
        <c:majorUnit val="200"/>
      </c:valAx>
    </c:plotArea>
    <c:legend>
      <c:legendPos val="r"/>
      <c:layout>
        <c:manualLayout>
          <c:xMode val="edge"/>
          <c:yMode val="edge"/>
          <c:x val="0.75659793814432985"/>
          <c:y val="0.31360677954471688"/>
          <c:w val="0.24340206185567112"/>
          <c:h val="0.38675896636475759"/>
        </c:manualLayout>
      </c:layout>
      <c:txPr>
        <a:bodyPr/>
        <a:lstStyle/>
        <a:p>
          <a:pPr>
            <a:defRPr b="1">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en-US" sz="1200">
                <a:latin typeface="Times New Roman" pitchFamily="18" charset="0"/>
                <a:cs typeface="Times New Roman" pitchFamily="18" charset="0"/>
              </a:rPr>
              <a:t>IRGAFOS 168 - XRF CALIBRATION CURVE</a:t>
            </a:r>
          </a:p>
        </c:rich>
      </c:tx>
      <c:layout>
        <c:manualLayout>
          <c:xMode val="edge"/>
          <c:yMode val="edge"/>
          <c:x val="0.21464331381654292"/>
          <c:y val="2.6927034120734906E-3"/>
        </c:manualLayout>
      </c:layout>
      <c:overlay val="1"/>
    </c:title>
    <c:plotArea>
      <c:layout>
        <c:manualLayout>
          <c:layoutTarget val="inner"/>
          <c:xMode val="edge"/>
          <c:yMode val="edge"/>
          <c:x val="0.22906161895325905"/>
          <c:y val="0.10008094246283709"/>
          <c:w val="0.47648231388295426"/>
          <c:h val="0.78296651022468755"/>
        </c:manualLayout>
      </c:layout>
      <c:scatterChart>
        <c:scatterStyle val="lineMarker"/>
        <c:ser>
          <c:idx val="0"/>
          <c:order val="0"/>
          <c:tx>
            <c:strRef>
              <c:f>Sheet1!$B$1</c:f>
              <c:strCache>
                <c:ptCount val="1"/>
                <c:pt idx="0">
                  <c:v>ACTUAL ADDED CONCENTRATION </c:v>
                </c:pt>
              </c:strCache>
            </c:strRef>
          </c:tx>
          <c:spPr>
            <a:ln w="47625">
              <a:noFill/>
            </a:ln>
          </c:spPr>
          <c:trendline>
            <c:spPr>
              <a:ln>
                <a:solidFill>
                  <a:schemeClr val="accent1">
                    <a:lumMod val="75000"/>
                  </a:schemeClr>
                </a:solidFill>
              </a:ln>
            </c:spPr>
            <c:trendlineType val="linear"/>
            <c:dispRSqr val="1"/>
            <c:trendlineLbl>
              <c:layout>
                <c:manualLayout>
                  <c:x val="-3.0897707323008616E-2"/>
                  <c:y val="4.9146724306520534E-2"/>
                </c:manualLayout>
              </c:layout>
              <c:numFmt formatCode="General" sourceLinked="0"/>
              <c:txPr>
                <a:bodyPr/>
                <a:lstStyle/>
                <a:p>
                  <a:pPr>
                    <a:defRPr>
                      <a:latin typeface="Times New Roman" pitchFamily="18" charset="0"/>
                      <a:cs typeface="Times New Roman" pitchFamily="18" charset="0"/>
                    </a:defRPr>
                  </a:pPr>
                  <a:endParaRPr lang="en-US"/>
                </a:p>
              </c:txPr>
            </c:trendlineLbl>
          </c:trendline>
          <c:xVal>
            <c:numRef>
              <c:f>Sheet1!$A$2:$A$7</c:f>
              <c:numCache>
                <c:formatCode>General</c:formatCode>
                <c:ptCount val="6"/>
                <c:pt idx="0">
                  <c:v>0.20465</c:v>
                </c:pt>
                <c:pt idx="1">
                  <c:v>0.30687500000000156</c:v>
                </c:pt>
                <c:pt idx="2">
                  <c:v>0.41252500000000031</c:v>
                </c:pt>
                <c:pt idx="3">
                  <c:v>0.50819999999999999</c:v>
                </c:pt>
                <c:pt idx="4">
                  <c:v>0.61012500000000358</c:v>
                </c:pt>
                <c:pt idx="5">
                  <c:v>0.71932499999999999</c:v>
                </c:pt>
              </c:numCache>
            </c:numRef>
          </c:xVal>
          <c:yVal>
            <c:numRef>
              <c:f>Sheet1!$B$2:$B$7</c:f>
              <c:numCache>
                <c:formatCode>General</c:formatCode>
                <c:ptCount val="6"/>
                <c:pt idx="0">
                  <c:v>300</c:v>
                </c:pt>
                <c:pt idx="1">
                  <c:v>600</c:v>
                </c:pt>
                <c:pt idx="2">
                  <c:v>900</c:v>
                </c:pt>
                <c:pt idx="3">
                  <c:v>1200</c:v>
                </c:pt>
                <c:pt idx="4">
                  <c:v>1500</c:v>
                </c:pt>
                <c:pt idx="5">
                  <c:v>1800</c:v>
                </c:pt>
              </c:numCache>
            </c:numRef>
          </c:yVal>
        </c:ser>
        <c:ser>
          <c:idx val="1"/>
          <c:order val="1"/>
          <c:tx>
            <c:strRef>
              <c:f>Sheet1!$C$1</c:f>
              <c:strCache>
                <c:ptCount val="1"/>
                <c:pt idx="0">
                  <c:v>CONCENTRATION BY HPLC (REFERENCE)</c:v>
                </c:pt>
              </c:strCache>
            </c:strRef>
          </c:tx>
          <c:spPr>
            <a:ln w="47625">
              <a:noFill/>
            </a:ln>
          </c:spPr>
          <c:trendline>
            <c:name>Linear (HPLC CONCENTRATION)</c:name>
            <c:spPr>
              <a:ln w="12700">
                <a:solidFill>
                  <a:srgbClr val="C00000"/>
                </a:solidFill>
                <a:headEnd type="none"/>
                <a:tailEnd type="none"/>
              </a:ln>
            </c:spPr>
            <c:trendlineType val="linear"/>
            <c:dispRSqr val="1"/>
            <c:trendlineLbl>
              <c:layout>
                <c:manualLayout>
                  <c:x val="7.329091131050511E-3"/>
                  <c:y val="0.2112817265134084"/>
                </c:manualLayout>
              </c:layout>
              <c:numFmt formatCode="General" sourceLinked="0"/>
              <c:txPr>
                <a:bodyPr/>
                <a:lstStyle/>
                <a:p>
                  <a:pPr>
                    <a:defRPr baseline="0">
                      <a:latin typeface="Times New Roman" pitchFamily="18" charset="0"/>
                    </a:defRPr>
                  </a:pPr>
                  <a:endParaRPr lang="en-US"/>
                </a:p>
              </c:txPr>
            </c:trendlineLbl>
          </c:trendline>
          <c:xVal>
            <c:numRef>
              <c:f>Sheet1!$A$2:$A$7</c:f>
              <c:numCache>
                <c:formatCode>General</c:formatCode>
                <c:ptCount val="6"/>
                <c:pt idx="0">
                  <c:v>0.20465</c:v>
                </c:pt>
                <c:pt idx="1">
                  <c:v>0.30687500000000156</c:v>
                </c:pt>
                <c:pt idx="2">
                  <c:v>0.41252500000000031</c:v>
                </c:pt>
                <c:pt idx="3">
                  <c:v>0.50819999999999999</c:v>
                </c:pt>
                <c:pt idx="4">
                  <c:v>0.61012500000000358</c:v>
                </c:pt>
                <c:pt idx="5">
                  <c:v>0.71932499999999999</c:v>
                </c:pt>
              </c:numCache>
            </c:numRef>
          </c:xVal>
          <c:yVal>
            <c:numRef>
              <c:f>Sheet1!$C$2:$C$7</c:f>
              <c:numCache>
                <c:formatCode>General</c:formatCode>
                <c:ptCount val="6"/>
                <c:pt idx="0">
                  <c:v>158</c:v>
                </c:pt>
                <c:pt idx="1">
                  <c:v>405</c:v>
                </c:pt>
                <c:pt idx="2">
                  <c:v>728</c:v>
                </c:pt>
                <c:pt idx="3">
                  <c:v>1027</c:v>
                </c:pt>
                <c:pt idx="4">
                  <c:v>1343</c:v>
                </c:pt>
                <c:pt idx="5">
                  <c:v>1706</c:v>
                </c:pt>
              </c:numCache>
            </c:numRef>
          </c:yVal>
        </c:ser>
        <c:axId val="70743168"/>
        <c:axId val="70745088"/>
      </c:scatterChart>
      <c:valAx>
        <c:axId val="70743168"/>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AVERAGE X-RAY INTENSITY OF PHOSPHORUS</a:t>
                </a:r>
              </a:p>
            </c:rich>
          </c:tx>
          <c:layout>
            <c:manualLayout>
              <c:xMode val="edge"/>
              <c:yMode val="edge"/>
              <c:x val="0.23750386970859411"/>
              <c:y val="0.94844444444444465"/>
            </c:manualLayout>
          </c:layout>
        </c:title>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70745088"/>
        <c:crosses val="autoZero"/>
        <c:crossBetween val="midCat"/>
      </c:valAx>
      <c:valAx>
        <c:axId val="70745088"/>
        <c:scaling>
          <c:orientation val="minMax"/>
        </c:scaling>
        <c:axPos val="l"/>
        <c:majorGridlines/>
        <c:title>
          <c:tx>
            <c:rich>
              <a:bodyPr rot="0" vert="horz"/>
              <a:lstStyle/>
              <a:p>
                <a:pPr>
                  <a:defRPr sz="950">
                    <a:latin typeface="Times New Roman" pitchFamily="18" charset="0"/>
                    <a:cs typeface="Times New Roman" pitchFamily="18" charset="0"/>
                  </a:defRPr>
                </a:pPr>
                <a:r>
                  <a:rPr lang="en-US" sz="950">
                    <a:latin typeface="Times New Roman" pitchFamily="18" charset="0"/>
                    <a:cs typeface="Times New Roman" pitchFamily="18" charset="0"/>
                  </a:rPr>
                  <a:t> CONCENTRATION</a:t>
                </a:r>
              </a:p>
              <a:p>
                <a:pPr>
                  <a:defRPr sz="950">
                    <a:latin typeface="Times New Roman" pitchFamily="18" charset="0"/>
                    <a:cs typeface="Times New Roman" pitchFamily="18" charset="0"/>
                  </a:defRPr>
                </a:pPr>
                <a:r>
                  <a:rPr lang="en-US" sz="950">
                    <a:latin typeface="Times New Roman" pitchFamily="18" charset="0"/>
                    <a:cs typeface="Times New Roman" pitchFamily="18" charset="0"/>
                  </a:rPr>
                  <a:t>OF </a:t>
                </a:r>
              </a:p>
              <a:p>
                <a:pPr>
                  <a:defRPr sz="950">
                    <a:latin typeface="Times New Roman" pitchFamily="18" charset="0"/>
                    <a:cs typeface="Times New Roman" pitchFamily="18" charset="0"/>
                  </a:defRPr>
                </a:pPr>
                <a:r>
                  <a:rPr lang="en-US" sz="950">
                    <a:latin typeface="Times New Roman" pitchFamily="18" charset="0"/>
                    <a:cs typeface="Times New Roman" pitchFamily="18" charset="0"/>
                  </a:rPr>
                  <a:t>AO 168</a:t>
                </a:r>
              </a:p>
              <a:p>
                <a:pPr>
                  <a:defRPr sz="950">
                    <a:latin typeface="Times New Roman" pitchFamily="18" charset="0"/>
                    <a:cs typeface="Times New Roman" pitchFamily="18" charset="0"/>
                  </a:defRPr>
                </a:pPr>
                <a:r>
                  <a:rPr lang="en-US" sz="950">
                    <a:latin typeface="Times New Roman" pitchFamily="18" charset="0"/>
                    <a:cs typeface="Times New Roman" pitchFamily="18" charset="0"/>
                  </a:rPr>
                  <a:t> (ppm)</a:t>
                </a:r>
              </a:p>
            </c:rich>
          </c:tx>
          <c:layout>
            <c:manualLayout>
              <c:xMode val="edge"/>
              <c:yMode val="edge"/>
              <c:x val="1.6859084667396789E-3"/>
              <c:y val="0.32262364263290638"/>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70743168"/>
        <c:crosses val="autoZero"/>
        <c:crossBetween val="midCat"/>
        <c:majorUnit val="300"/>
      </c:valAx>
    </c:plotArea>
    <c:legend>
      <c:legendPos val="r"/>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egendEntry>
        <c:idx val="2"/>
        <c:txPr>
          <a:bodyPr/>
          <a:lstStyle/>
          <a:p>
            <a:pPr>
              <a:defRPr sz="900" b="1">
                <a:latin typeface="Times New Roman" pitchFamily="18" charset="0"/>
                <a:cs typeface="Times New Roman" pitchFamily="18" charset="0"/>
              </a:defRPr>
            </a:pPr>
            <a:endParaRPr lang="en-US"/>
          </a:p>
        </c:txPr>
      </c:legendEntry>
      <c:layout>
        <c:manualLayout>
          <c:xMode val="edge"/>
          <c:yMode val="edge"/>
          <c:x val="0.73098413029497489"/>
          <c:y val="0.29948098399465473"/>
          <c:w val="0.26901586970503011"/>
          <c:h val="0.47659348557569692"/>
        </c:manualLayout>
      </c:layout>
      <c:spPr>
        <a:ln>
          <a:noFill/>
        </a:ln>
      </c:spPr>
      <c:txPr>
        <a:bodyPr/>
        <a:lstStyle/>
        <a:p>
          <a:pPr>
            <a:defRPr sz="900" b="1">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u="sng"/>
            </a:pPr>
            <a:r>
              <a:rPr lang="en-US" sz="1200" u="sng">
                <a:latin typeface="Times New Roman" pitchFamily="18" charset="0"/>
                <a:cs typeface="Times New Roman" pitchFamily="18" charset="0"/>
              </a:rPr>
              <a:t>IRGAFOS 1010- FTIR PLS ANALYSIS PLOT (ppm)</a:t>
            </a:r>
          </a:p>
        </c:rich>
      </c:tx>
      <c:layout>
        <c:manualLayout>
          <c:xMode val="edge"/>
          <c:yMode val="edge"/>
          <c:x val="0.21595918298674327"/>
          <c:y val="4.7990443502254496E-2"/>
        </c:manualLayout>
      </c:layout>
    </c:title>
    <c:plotArea>
      <c:layout>
        <c:manualLayout>
          <c:layoutTarget val="inner"/>
          <c:xMode val="edge"/>
          <c:yMode val="edge"/>
          <c:x val="0.28494565583148262"/>
          <c:y val="0.12606590842811313"/>
          <c:w val="0.46534978800726989"/>
          <c:h val="0.74504398755711165"/>
        </c:manualLayout>
      </c:layout>
      <c:scatterChart>
        <c:scatterStyle val="lineMarker"/>
        <c:ser>
          <c:idx val="0"/>
          <c:order val="0"/>
          <c:tx>
            <c:strRef>
              <c:f>Sheet1!$B$1</c:f>
              <c:strCache>
                <c:ptCount val="1"/>
                <c:pt idx="0">
                  <c:v>PLS PREDICTED CONCENTRATION (ppm)</c:v>
                </c:pt>
              </c:strCache>
            </c:strRef>
          </c:tx>
          <c:spPr>
            <a:ln w="28575">
              <a:noFill/>
            </a:ln>
          </c:spPr>
          <c:trendline>
            <c:trendlineType val="linear"/>
            <c:dispRSqr val="1"/>
            <c:trendlineLbl>
              <c:layout>
                <c:manualLayout>
                  <c:x val="-2.3648731408574052E-2"/>
                  <c:y val="2.7534631087780696E-2"/>
                </c:manualLayout>
              </c:layout>
              <c:tx>
                <c:rich>
                  <a:bodyPr/>
                  <a:lstStyle/>
                  <a:p>
                    <a:pPr>
                      <a:defRPr>
                        <a:latin typeface="Times New Roman" pitchFamily="18" charset="0"/>
                        <a:cs typeface="Times New Roman" pitchFamily="18" charset="0"/>
                      </a:defRPr>
                    </a:pPr>
                    <a:r>
                      <a:rPr lang="en-US" b="1"/>
                      <a:t>R² = 0.9976</a:t>
                    </a:r>
                  </a:p>
                </c:rich>
              </c:tx>
              <c:numFmt formatCode="General" sourceLinked="0"/>
            </c:trendlineLbl>
          </c:trendline>
          <c:xVal>
            <c:numRef>
              <c:f>Sheet1!$A$2:$A$7</c:f>
              <c:numCache>
                <c:formatCode>General</c:formatCode>
                <c:ptCount val="6"/>
                <c:pt idx="0">
                  <c:v>264</c:v>
                </c:pt>
                <c:pt idx="1">
                  <c:v>522</c:v>
                </c:pt>
                <c:pt idx="2">
                  <c:v>789</c:v>
                </c:pt>
                <c:pt idx="3">
                  <c:v>1108</c:v>
                </c:pt>
                <c:pt idx="4">
                  <c:v>1357</c:v>
                </c:pt>
                <c:pt idx="5">
                  <c:v>1662</c:v>
                </c:pt>
              </c:numCache>
            </c:numRef>
          </c:xVal>
          <c:yVal>
            <c:numRef>
              <c:f>Sheet1!$B$2:$B$7</c:f>
              <c:numCache>
                <c:formatCode>0.0</c:formatCode>
                <c:ptCount val="6"/>
                <c:pt idx="0">
                  <c:v>277.64299999999997</c:v>
                </c:pt>
                <c:pt idx="1">
                  <c:v>492.81677777777611</c:v>
                </c:pt>
                <c:pt idx="2">
                  <c:v>776.38777777777852</c:v>
                </c:pt>
                <c:pt idx="3">
                  <c:v>1110.800333333327</c:v>
                </c:pt>
                <c:pt idx="4">
                  <c:v>1394.6997777777781</c:v>
                </c:pt>
                <c:pt idx="5">
                  <c:v>1634.462111111111</c:v>
                </c:pt>
              </c:numCache>
            </c:numRef>
          </c:yVal>
        </c:ser>
        <c:axId val="70784128"/>
        <c:axId val="70786048"/>
      </c:scatterChart>
      <c:valAx>
        <c:axId val="70784128"/>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HPLC</a:t>
                </a:r>
                <a:r>
                  <a:rPr lang="en-US" baseline="0">
                    <a:latin typeface="Times New Roman" pitchFamily="18" charset="0"/>
                    <a:cs typeface="Times New Roman" pitchFamily="18" charset="0"/>
                  </a:rPr>
                  <a:t> CONCENTRATION (REFERENCE) (ppm)</a:t>
                </a:r>
                <a:endParaRPr lang="en-US">
                  <a:latin typeface="Times New Roman" pitchFamily="18" charset="0"/>
                  <a:cs typeface="Times New Roman" pitchFamily="18" charset="0"/>
                </a:endParaRPr>
              </a:p>
            </c:rich>
          </c:tx>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70786048"/>
        <c:crosses val="autoZero"/>
        <c:crossBetween val="midCat"/>
        <c:majorUnit val="300"/>
      </c:valAx>
      <c:valAx>
        <c:axId val="70786048"/>
        <c:scaling>
          <c:orientation val="minMax"/>
        </c:scaling>
        <c:axPos val="l"/>
        <c:majorGridlines/>
        <c:title>
          <c:tx>
            <c:rich>
              <a:bodyPr rot="0" vert="horz"/>
              <a:lstStyle/>
              <a:p>
                <a:pPr>
                  <a:defRPr sz="950">
                    <a:latin typeface="Times New Roman" pitchFamily="18" charset="0"/>
                    <a:cs typeface="Times New Roman" pitchFamily="18" charset="0"/>
                  </a:defRPr>
                </a:pPr>
                <a:r>
                  <a:rPr lang="en-US" sz="950">
                    <a:latin typeface="Times New Roman" pitchFamily="18" charset="0"/>
                    <a:cs typeface="Times New Roman" pitchFamily="18" charset="0"/>
                  </a:rPr>
                  <a:t>FTIR-PLS</a:t>
                </a:r>
                <a:r>
                  <a:rPr lang="en-US" sz="950" baseline="0">
                    <a:latin typeface="Times New Roman" pitchFamily="18" charset="0"/>
                    <a:cs typeface="Times New Roman" pitchFamily="18" charset="0"/>
                  </a:rPr>
                  <a:t> PREDICTED </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CONCENTRATION</a:t>
                </a:r>
              </a:p>
              <a:p>
                <a:pPr>
                  <a:defRPr sz="950">
                    <a:latin typeface="Times New Roman" pitchFamily="18" charset="0"/>
                    <a:cs typeface="Times New Roman" pitchFamily="18" charset="0"/>
                  </a:defRPr>
                </a:pPr>
                <a:r>
                  <a:rPr lang="en-US" sz="950" baseline="0">
                    <a:latin typeface="Times New Roman" pitchFamily="18" charset="0"/>
                    <a:cs typeface="Times New Roman" pitchFamily="18" charset="0"/>
                  </a:rPr>
                  <a:t>(ppm)</a:t>
                </a:r>
                <a:endParaRPr lang="en-US" sz="950">
                  <a:latin typeface="Times New Roman" pitchFamily="18" charset="0"/>
                  <a:cs typeface="Times New Roman" pitchFamily="18" charset="0"/>
                </a:endParaRPr>
              </a:p>
            </c:rich>
          </c:tx>
          <c:layout>
            <c:manualLayout>
              <c:xMode val="edge"/>
              <c:yMode val="edge"/>
              <c:x val="2.7778236865819324E-3"/>
              <c:y val="0.36984416457479802"/>
            </c:manualLayout>
          </c:layout>
        </c:title>
        <c:numFmt formatCode="0.0" sourceLinked="1"/>
        <c:tickLblPos val="nextTo"/>
        <c:txPr>
          <a:bodyPr/>
          <a:lstStyle/>
          <a:p>
            <a:pPr>
              <a:defRPr>
                <a:latin typeface="Times New Roman" pitchFamily="18" charset="0"/>
                <a:cs typeface="Times New Roman" pitchFamily="18" charset="0"/>
              </a:defRPr>
            </a:pPr>
            <a:endParaRPr lang="en-US"/>
          </a:p>
        </c:txPr>
        <c:crossAx val="70784128"/>
        <c:crosses val="autoZero"/>
        <c:crossBetween val="midCat"/>
        <c:majorUnit val="300"/>
      </c:valAx>
    </c:plotArea>
    <c:legend>
      <c:legendPos val="r"/>
      <c:layout>
        <c:manualLayout>
          <c:xMode val="edge"/>
          <c:yMode val="edge"/>
          <c:x val="0.74457702402584292"/>
          <c:y val="0.28614673846968036"/>
          <c:w val="0.25542297597416019"/>
          <c:h val="0.43460161485263932"/>
        </c:manualLayout>
      </c:layout>
      <c:txPr>
        <a:bodyPr/>
        <a:lstStyle/>
        <a:p>
          <a:pPr>
            <a:defRPr b="1">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endParaRPr lang="en-US"/>
          </a:p>
        </c:rich>
      </c:tx>
    </c:title>
    <c:plotArea>
      <c:layout>
        <c:manualLayout>
          <c:layoutTarget val="inner"/>
          <c:xMode val="edge"/>
          <c:yMode val="edge"/>
          <c:x val="0.27311427417726808"/>
          <c:y val="0.10562673271979155"/>
          <c:w val="0.47915068308769343"/>
          <c:h val="0.74965033462889574"/>
        </c:manualLayout>
      </c:layout>
      <c:scatterChart>
        <c:scatterStyle val="lineMarker"/>
        <c:ser>
          <c:idx val="0"/>
          <c:order val="0"/>
          <c:tx>
            <c:strRef>
              <c:f>Sheet2!$C$1</c:f>
              <c:strCache>
                <c:ptCount val="1"/>
                <c:pt idx="0">
                  <c:v>PLS PREDICTED CONCENTRATION (ppm)</c:v>
                </c:pt>
              </c:strCache>
            </c:strRef>
          </c:tx>
          <c:spPr>
            <a:ln w="28575">
              <a:noFill/>
            </a:ln>
          </c:spPr>
          <c:trendline>
            <c:spPr>
              <a:ln>
                <a:solidFill>
                  <a:sysClr val="windowText" lastClr="000000"/>
                </a:solidFill>
              </a:ln>
            </c:spPr>
            <c:trendlineType val="linear"/>
            <c:dispRSqr val="1"/>
            <c:trendlineLbl>
              <c:numFmt formatCode="General" sourceLinked="0"/>
              <c:txPr>
                <a:bodyPr/>
                <a:lstStyle/>
                <a:p>
                  <a:pPr>
                    <a:defRPr b="1">
                      <a:latin typeface="Times New Roman" pitchFamily="18" charset="0"/>
                      <a:cs typeface="Times New Roman" pitchFamily="18" charset="0"/>
                    </a:defRPr>
                  </a:pPr>
                  <a:endParaRPr lang="en-US"/>
                </a:p>
              </c:txPr>
            </c:trendlineLbl>
          </c:trendline>
          <c:xVal>
            <c:numRef>
              <c:f>Sheet2!$B$2:$B$7</c:f>
              <c:numCache>
                <c:formatCode>General</c:formatCode>
                <c:ptCount val="6"/>
                <c:pt idx="0">
                  <c:v>158</c:v>
                </c:pt>
                <c:pt idx="1">
                  <c:v>405</c:v>
                </c:pt>
                <c:pt idx="2">
                  <c:v>728</c:v>
                </c:pt>
                <c:pt idx="3">
                  <c:v>1027</c:v>
                </c:pt>
                <c:pt idx="4">
                  <c:v>1343</c:v>
                </c:pt>
                <c:pt idx="5">
                  <c:v>1706</c:v>
                </c:pt>
              </c:numCache>
            </c:numRef>
          </c:xVal>
          <c:yVal>
            <c:numRef>
              <c:f>Sheet2!$C$2:$C$7</c:f>
              <c:numCache>
                <c:formatCode>0.0</c:formatCode>
                <c:ptCount val="6"/>
                <c:pt idx="0">
                  <c:v>163.72633333333405</c:v>
                </c:pt>
                <c:pt idx="1">
                  <c:v>398.19377777777669</c:v>
                </c:pt>
                <c:pt idx="2">
                  <c:v>738.62866666666855</c:v>
                </c:pt>
                <c:pt idx="3">
                  <c:v>1043.5996666666667</c:v>
                </c:pt>
                <c:pt idx="4">
                  <c:v>1354.636555555556</c:v>
                </c:pt>
                <c:pt idx="5">
                  <c:v>1683.7233333333268</c:v>
                </c:pt>
              </c:numCache>
            </c:numRef>
          </c:yVal>
        </c:ser>
        <c:axId val="70827392"/>
        <c:axId val="92603904"/>
      </c:scatterChart>
      <c:valAx>
        <c:axId val="70827392"/>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HPLC</a:t>
                </a:r>
                <a:r>
                  <a:rPr lang="en-US" baseline="0">
                    <a:latin typeface="Times New Roman" pitchFamily="18" charset="0"/>
                    <a:cs typeface="Times New Roman" pitchFamily="18" charset="0"/>
                  </a:rPr>
                  <a:t> CONCENTRATION (REFERENCE) (ppm)</a:t>
                </a:r>
                <a:endParaRPr lang="en-US">
                  <a:latin typeface="Times New Roman" pitchFamily="18" charset="0"/>
                  <a:cs typeface="Times New Roman" pitchFamily="18" charset="0"/>
                </a:endParaRPr>
              </a:p>
            </c:rich>
          </c:tx>
          <c:layout>
            <c:manualLayout>
              <c:xMode val="edge"/>
              <c:yMode val="edge"/>
              <c:x val="0.2674233167662553"/>
              <c:y val="0.92497674101976446"/>
            </c:manualLayout>
          </c:layout>
        </c:title>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crossAx val="92603904"/>
        <c:crosses val="autoZero"/>
        <c:crossBetween val="midCat"/>
        <c:majorUnit val="300"/>
      </c:valAx>
      <c:valAx>
        <c:axId val="92603904"/>
        <c:scaling>
          <c:orientation val="minMax"/>
        </c:scaling>
        <c:axPos val="l"/>
        <c:majorGridlines/>
        <c:title>
          <c:tx>
            <c:rich>
              <a:bodyPr rot="0" vert="horz"/>
              <a:lstStyle/>
              <a:p>
                <a:pPr>
                  <a:defRPr sz="970">
                    <a:latin typeface="Times New Roman" pitchFamily="18" charset="0"/>
                    <a:cs typeface="Times New Roman" pitchFamily="18" charset="0"/>
                  </a:defRPr>
                </a:pPr>
                <a:r>
                  <a:rPr lang="en-US" sz="970">
                    <a:latin typeface="Times New Roman" pitchFamily="18" charset="0"/>
                    <a:cs typeface="Times New Roman" pitchFamily="18" charset="0"/>
                  </a:rPr>
                  <a:t>PLS</a:t>
                </a:r>
                <a:r>
                  <a:rPr lang="en-US" sz="970" baseline="0">
                    <a:latin typeface="Times New Roman" pitchFamily="18" charset="0"/>
                    <a:cs typeface="Times New Roman" pitchFamily="18" charset="0"/>
                  </a:rPr>
                  <a:t> PREDICTED</a:t>
                </a:r>
              </a:p>
              <a:p>
                <a:pPr>
                  <a:defRPr sz="970">
                    <a:latin typeface="Times New Roman" pitchFamily="18" charset="0"/>
                    <a:cs typeface="Times New Roman" pitchFamily="18" charset="0"/>
                  </a:defRPr>
                </a:pPr>
                <a:r>
                  <a:rPr lang="en-US" sz="970" baseline="0">
                    <a:latin typeface="Times New Roman" pitchFamily="18" charset="0"/>
                    <a:cs typeface="Times New Roman" pitchFamily="18" charset="0"/>
                  </a:rPr>
                  <a:t>CONCENTRATION</a:t>
                </a:r>
              </a:p>
              <a:p>
                <a:pPr>
                  <a:defRPr sz="970">
                    <a:latin typeface="Times New Roman" pitchFamily="18" charset="0"/>
                    <a:cs typeface="Times New Roman" pitchFamily="18" charset="0"/>
                  </a:defRPr>
                </a:pPr>
                <a:r>
                  <a:rPr lang="en-US" sz="970" baseline="0">
                    <a:latin typeface="Times New Roman" pitchFamily="18" charset="0"/>
                    <a:cs typeface="Times New Roman" pitchFamily="18" charset="0"/>
                  </a:rPr>
                  <a:t>(ppm)</a:t>
                </a:r>
                <a:endParaRPr lang="en-US" sz="970">
                  <a:latin typeface="Times New Roman" pitchFamily="18" charset="0"/>
                  <a:cs typeface="Times New Roman" pitchFamily="18" charset="0"/>
                </a:endParaRPr>
              </a:p>
            </c:rich>
          </c:tx>
          <c:layout>
            <c:manualLayout>
              <c:xMode val="edge"/>
              <c:yMode val="edge"/>
              <c:x val="0"/>
              <c:y val="0.4234440260184868"/>
            </c:manualLayout>
          </c:layout>
        </c:title>
        <c:numFmt formatCode="0.0" sourceLinked="1"/>
        <c:tickLblPos val="nextTo"/>
        <c:txPr>
          <a:bodyPr/>
          <a:lstStyle/>
          <a:p>
            <a:pPr>
              <a:defRPr>
                <a:latin typeface="Times New Roman" pitchFamily="18" charset="0"/>
                <a:cs typeface="Times New Roman" pitchFamily="18" charset="0"/>
              </a:defRPr>
            </a:pPr>
            <a:endParaRPr lang="en-US"/>
          </a:p>
        </c:txPr>
        <c:crossAx val="70827392"/>
        <c:crosses val="autoZero"/>
        <c:crossBetween val="midCat"/>
        <c:majorUnit val="300"/>
      </c:valAx>
    </c:plotArea>
    <c:legend>
      <c:legendPos val="r"/>
      <c:layout>
        <c:manualLayout>
          <c:xMode val="edge"/>
          <c:yMode val="edge"/>
          <c:x val="0.75226495726495723"/>
          <c:y val="0.31587223973877177"/>
          <c:w val="0.24559829059829263"/>
          <c:h val="0.42915864082216582"/>
        </c:manualLayout>
      </c:layout>
      <c:txPr>
        <a:bodyPr/>
        <a:lstStyle/>
        <a:p>
          <a:pPr>
            <a:defRPr sz="950" b="1">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0.29076</cdr:x>
      <cdr:y>0</cdr:y>
    </cdr:from>
    <cdr:to>
      <cdr:x>0.71487</cdr:x>
      <cdr:y>0.10951</cdr:y>
    </cdr:to>
    <cdr:sp macro="" textlink="">
      <cdr:nvSpPr>
        <cdr:cNvPr id="2" name="TextBox 1"/>
        <cdr:cNvSpPr txBox="1"/>
      </cdr:nvSpPr>
      <cdr:spPr>
        <a:xfrm xmlns:a="http://schemas.openxmlformats.org/drawingml/2006/main">
          <a:off x="1728155" y="0"/>
          <a:ext cx="2520740" cy="4871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u="sng">
              <a:latin typeface="Times New Roman" pitchFamily="18" charset="0"/>
              <a:cs typeface="Times New Roman" pitchFamily="18" charset="0"/>
            </a:rPr>
            <a:t>IRGAFOS 168- FTIR PLS ANALYSIS PLOT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80</Pages>
  <Words>16336</Words>
  <Characters>93121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Gautam Ahuja</dc:creator>
  <cp:lastModifiedBy>Gautam Ahuja</cp:lastModifiedBy>
  <cp:revision>33</cp:revision>
  <dcterms:created xsi:type="dcterms:W3CDTF">2013-05-27T09:54:00Z</dcterms:created>
  <dcterms:modified xsi:type="dcterms:W3CDTF">2013-07-04T03:27:00Z</dcterms:modified>
</cp:coreProperties>
</file>